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7D614" w14:textId="77777777" w:rsidR="00571CD3" w:rsidRDefault="00571CD3" w:rsidP="00571CD3">
      <w:pPr>
        <w:spacing w:after="0" w:line="240" w:lineRule="auto"/>
        <w:jc w:val="center"/>
        <w:rPr>
          <w:b/>
          <w:sz w:val="32"/>
        </w:rPr>
      </w:pPr>
    </w:p>
    <w:p w14:paraId="4457D615" w14:textId="77777777" w:rsidR="00571CD3" w:rsidRDefault="00571CD3" w:rsidP="00571CD3">
      <w:pPr>
        <w:spacing w:after="0" w:line="240" w:lineRule="auto"/>
        <w:jc w:val="center"/>
        <w:rPr>
          <w:b/>
          <w:sz w:val="32"/>
        </w:rPr>
      </w:pPr>
    </w:p>
    <w:p w14:paraId="4457D616" w14:textId="77777777" w:rsidR="00637299" w:rsidRDefault="00637299" w:rsidP="00571CD3">
      <w:pPr>
        <w:spacing w:after="0" w:line="240" w:lineRule="auto"/>
        <w:jc w:val="center"/>
        <w:rPr>
          <w:b/>
          <w:sz w:val="32"/>
        </w:rPr>
      </w:pPr>
    </w:p>
    <w:p w14:paraId="4457D617" w14:textId="77777777" w:rsidR="00637299" w:rsidRDefault="00DF19EE" w:rsidP="00571CD3">
      <w:pPr>
        <w:spacing w:after="0" w:line="240" w:lineRule="auto"/>
        <w:jc w:val="center"/>
        <w:rPr>
          <w:b/>
          <w:sz w:val="32"/>
        </w:rPr>
      </w:pPr>
      <w:r w:rsidRPr="00827E12">
        <w:rPr>
          <w:b/>
          <w:noProof/>
          <w:sz w:val="32"/>
          <w:lang w:eastAsia="es-CL"/>
        </w:rPr>
        <w:drawing>
          <wp:inline distT="0" distB="0" distL="0" distR="0" wp14:anchorId="4457D750" wp14:editId="4457D751">
            <wp:extent cx="1219200" cy="762000"/>
            <wp:effectExtent l="0" t="0" r="0" b="0"/>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762000"/>
                    </a:xfrm>
                    <a:prstGeom prst="rect">
                      <a:avLst/>
                    </a:prstGeom>
                    <a:noFill/>
                    <a:ln>
                      <a:noFill/>
                    </a:ln>
                  </pic:spPr>
                </pic:pic>
              </a:graphicData>
            </a:graphic>
          </wp:inline>
        </w:drawing>
      </w:r>
    </w:p>
    <w:p w14:paraId="4457D618" w14:textId="77777777" w:rsidR="00637299" w:rsidRDefault="00637299" w:rsidP="00571CD3">
      <w:pPr>
        <w:spacing w:after="0" w:line="240" w:lineRule="auto"/>
        <w:jc w:val="center"/>
        <w:rPr>
          <w:b/>
          <w:sz w:val="32"/>
        </w:rPr>
      </w:pPr>
    </w:p>
    <w:p w14:paraId="4457D619" w14:textId="77777777" w:rsidR="00637299" w:rsidRDefault="00637299" w:rsidP="00571CD3">
      <w:pPr>
        <w:spacing w:after="0" w:line="240" w:lineRule="auto"/>
        <w:jc w:val="center"/>
        <w:rPr>
          <w:b/>
          <w:sz w:val="32"/>
        </w:rPr>
      </w:pPr>
    </w:p>
    <w:p w14:paraId="4457D61A" w14:textId="77777777" w:rsidR="00E2442F" w:rsidRDefault="00E2442F" w:rsidP="00571CD3">
      <w:pPr>
        <w:spacing w:after="0" w:line="240" w:lineRule="auto"/>
        <w:jc w:val="center"/>
        <w:rPr>
          <w:b/>
          <w:sz w:val="32"/>
        </w:rPr>
      </w:pPr>
    </w:p>
    <w:p w14:paraId="4457D61B" w14:textId="77777777" w:rsidR="00637299" w:rsidRDefault="00637299" w:rsidP="00571CD3">
      <w:pPr>
        <w:spacing w:after="0" w:line="240" w:lineRule="auto"/>
        <w:jc w:val="center"/>
        <w:rPr>
          <w:b/>
          <w:sz w:val="32"/>
        </w:rPr>
      </w:pPr>
    </w:p>
    <w:p w14:paraId="4457D61C" w14:textId="77777777" w:rsidR="00571CD3" w:rsidRPr="00571CD3" w:rsidRDefault="00571CD3" w:rsidP="00571CD3">
      <w:pPr>
        <w:spacing w:after="0" w:line="240" w:lineRule="auto"/>
        <w:jc w:val="center"/>
        <w:rPr>
          <w:b/>
          <w:sz w:val="32"/>
        </w:rPr>
      </w:pPr>
    </w:p>
    <w:p w14:paraId="4457D61D" w14:textId="77777777" w:rsidR="00571CD3" w:rsidRPr="00571CD3" w:rsidRDefault="00DF19EE" w:rsidP="00571CD3">
      <w:pPr>
        <w:spacing w:after="0" w:line="240" w:lineRule="auto"/>
        <w:jc w:val="center"/>
        <w:rPr>
          <w:b/>
          <w:sz w:val="32"/>
        </w:rPr>
      </w:pPr>
      <w:r>
        <w:rPr>
          <w:b/>
          <w:sz w:val="32"/>
        </w:rPr>
        <w:t>CESFAM VILLA ALEGRE</w:t>
      </w:r>
    </w:p>
    <w:p w14:paraId="4457D61E" w14:textId="77777777" w:rsidR="00571CD3" w:rsidRPr="00571CD3" w:rsidRDefault="00DF19EE" w:rsidP="00571CD3">
      <w:pPr>
        <w:spacing w:after="0" w:line="240" w:lineRule="auto"/>
        <w:jc w:val="center"/>
        <w:rPr>
          <w:b/>
          <w:sz w:val="28"/>
        </w:rPr>
      </w:pPr>
      <w:r>
        <w:rPr>
          <w:b/>
          <w:sz w:val="28"/>
        </w:rPr>
        <w:t>AV. ARGENTINA 0875, TEMUCO</w:t>
      </w:r>
    </w:p>
    <w:p w14:paraId="4457D61F" w14:textId="77777777" w:rsidR="00571CD3" w:rsidRDefault="00571CD3" w:rsidP="00571CD3">
      <w:pPr>
        <w:spacing w:after="0" w:line="240" w:lineRule="auto"/>
        <w:jc w:val="center"/>
        <w:rPr>
          <w:b/>
          <w:sz w:val="32"/>
        </w:rPr>
      </w:pPr>
    </w:p>
    <w:p w14:paraId="4457D620" w14:textId="77777777" w:rsidR="00E2442F" w:rsidRDefault="00E2442F" w:rsidP="00571CD3">
      <w:pPr>
        <w:spacing w:after="0" w:line="240" w:lineRule="auto"/>
        <w:jc w:val="center"/>
        <w:rPr>
          <w:b/>
          <w:sz w:val="32"/>
        </w:rPr>
      </w:pPr>
    </w:p>
    <w:p w14:paraId="4457D621" w14:textId="77777777" w:rsidR="00571CD3" w:rsidRPr="00571CD3" w:rsidRDefault="007D593A" w:rsidP="00571CD3">
      <w:pPr>
        <w:spacing w:after="0" w:line="240" w:lineRule="auto"/>
        <w:jc w:val="center"/>
        <w:rPr>
          <w:b/>
          <w:sz w:val="32"/>
        </w:rPr>
      </w:pPr>
      <w:r>
        <w:rPr>
          <w:b/>
          <w:sz w:val="32"/>
        </w:rPr>
        <w:t xml:space="preserve">INSTALACION DE </w:t>
      </w:r>
      <w:r w:rsidR="0037019A">
        <w:rPr>
          <w:b/>
          <w:sz w:val="32"/>
        </w:rPr>
        <w:t>GAS LICUADO</w:t>
      </w:r>
    </w:p>
    <w:p w14:paraId="4457D622" w14:textId="77777777" w:rsidR="00571CD3" w:rsidRPr="00571CD3" w:rsidRDefault="007D593A" w:rsidP="00571CD3">
      <w:pPr>
        <w:spacing w:after="0" w:line="240" w:lineRule="auto"/>
        <w:jc w:val="center"/>
        <w:rPr>
          <w:b/>
          <w:sz w:val="36"/>
        </w:rPr>
      </w:pPr>
      <w:r>
        <w:rPr>
          <w:b/>
          <w:sz w:val="36"/>
        </w:rPr>
        <w:t>ESPECIFICACIONES TECNICAS</w:t>
      </w:r>
    </w:p>
    <w:p w14:paraId="4457D623" w14:textId="77777777" w:rsidR="00571CD3" w:rsidRDefault="00571CD3" w:rsidP="00571CD3">
      <w:pPr>
        <w:spacing w:after="0" w:line="240" w:lineRule="auto"/>
        <w:jc w:val="center"/>
        <w:rPr>
          <w:b/>
          <w:sz w:val="32"/>
        </w:rPr>
      </w:pPr>
    </w:p>
    <w:p w14:paraId="4457D624" w14:textId="77777777" w:rsidR="00637299" w:rsidRDefault="00637299" w:rsidP="00571CD3">
      <w:pPr>
        <w:spacing w:after="0" w:line="240" w:lineRule="auto"/>
        <w:jc w:val="center"/>
        <w:rPr>
          <w:b/>
          <w:sz w:val="32"/>
        </w:rPr>
      </w:pPr>
    </w:p>
    <w:p w14:paraId="4457D625" w14:textId="77777777" w:rsidR="00637299" w:rsidRDefault="00637299" w:rsidP="00571CD3">
      <w:pPr>
        <w:spacing w:after="0" w:line="240" w:lineRule="auto"/>
        <w:jc w:val="center"/>
        <w:rPr>
          <w:b/>
          <w:sz w:val="32"/>
        </w:rPr>
      </w:pPr>
    </w:p>
    <w:p w14:paraId="4457D626" w14:textId="77777777" w:rsidR="00E2442F" w:rsidRDefault="00E2442F" w:rsidP="00571CD3">
      <w:pPr>
        <w:spacing w:after="0" w:line="240" w:lineRule="auto"/>
        <w:jc w:val="center"/>
        <w:rPr>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085"/>
        <w:gridCol w:w="941"/>
        <w:gridCol w:w="851"/>
        <w:gridCol w:w="992"/>
        <w:gridCol w:w="992"/>
        <w:gridCol w:w="3588"/>
      </w:tblGrid>
      <w:tr w:rsidR="00827E12" w:rsidRPr="00827E12" w14:paraId="4457D62E" w14:textId="77777777" w:rsidTr="00827E12">
        <w:trPr>
          <w:trHeight w:val="284"/>
        </w:trPr>
        <w:tc>
          <w:tcPr>
            <w:tcW w:w="561" w:type="dxa"/>
            <w:shd w:val="clear" w:color="auto" w:fill="auto"/>
          </w:tcPr>
          <w:p w14:paraId="4457D627" w14:textId="77777777" w:rsidR="00571CD3" w:rsidRPr="00827E12" w:rsidRDefault="00571CD3" w:rsidP="00827E12">
            <w:pPr>
              <w:spacing w:after="0" w:line="240" w:lineRule="auto"/>
              <w:jc w:val="center"/>
              <w:rPr>
                <w:b/>
                <w:sz w:val="18"/>
                <w:szCs w:val="18"/>
              </w:rPr>
            </w:pPr>
            <w:r w:rsidRPr="00827E12">
              <w:rPr>
                <w:b/>
                <w:sz w:val="18"/>
                <w:szCs w:val="18"/>
              </w:rPr>
              <w:t>Rev.</w:t>
            </w:r>
          </w:p>
        </w:tc>
        <w:tc>
          <w:tcPr>
            <w:tcW w:w="903" w:type="dxa"/>
            <w:shd w:val="clear" w:color="auto" w:fill="auto"/>
          </w:tcPr>
          <w:p w14:paraId="4457D628" w14:textId="77777777" w:rsidR="00571CD3" w:rsidRPr="00827E12" w:rsidRDefault="00571CD3" w:rsidP="00827E12">
            <w:pPr>
              <w:spacing w:after="0" w:line="240" w:lineRule="auto"/>
              <w:jc w:val="center"/>
              <w:rPr>
                <w:b/>
                <w:sz w:val="18"/>
                <w:szCs w:val="18"/>
              </w:rPr>
            </w:pPr>
            <w:r w:rsidRPr="00827E12">
              <w:rPr>
                <w:b/>
                <w:sz w:val="18"/>
                <w:szCs w:val="18"/>
              </w:rPr>
              <w:t>Fecha</w:t>
            </w:r>
          </w:p>
        </w:tc>
        <w:tc>
          <w:tcPr>
            <w:tcW w:w="941" w:type="dxa"/>
            <w:shd w:val="clear" w:color="auto" w:fill="auto"/>
          </w:tcPr>
          <w:p w14:paraId="4457D629" w14:textId="77777777" w:rsidR="00571CD3" w:rsidRPr="00827E12" w:rsidRDefault="00637299" w:rsidP="00827E12">
            <w:pPr>
              <w:spacing w:after="0" w:line="240" w:lineRule="auto"/>
              <w:jc w:val="center"/>
              <w:rPr>
                <w:b/>
                <w:sz w:val="18"/>
                <w:szCs w:val="18"/>
              </w:rPr>
            </w:pPr>
            <w:r w:rsidRPr="00827E12">
              <w:rPr>
                <w:b/>
                <w:sz w:val="18"/>
                <w:szCs w:val="18"/>
              </w:rPr>
              <w:t>Versión</w:t>
            </w:r>
          </w:p>
        </w:tc>
        <w:tc>
          <w:tcPr>
            <w:tcW w:w="851" w:type="dxa"/>
            <w:shd w:val="clear" w:color="auto" w:fill="auto"/>
          </w:tcPr>
          <w:p w14:paraId="4457D62A" w14:textId="77777777" w:rsidR="00571CD3" w:rsidRPr="00827E12" w:rsidRDefault="00571CD3" w:rsidP="00827E12">
            <w:pPr>
              <w:spacing w:after="0" w:line="240" w:lineRule="auto"/>
              <w:jc w:val="center"/>
              <w:rPr>
                <w:b/>
                <w:sz w:val="18"/>
                <w:szCs w:val="18"/>
              </w:rPr>
            </w:pPr>
            <w:r w:rsidRPr="00827E12">
              <w:rPr>
                <w:b/>
                <w:sz w:val="18"/>
                <w:szCs w:val="18"/>
              </w:rPr>
              <w:t>Preparó</w:t>
            </w:r>
          </w:p>
        </w:tc>
        <w:tc>
          <w:tcPr>
            <w:tcW w:w="992" w:type="dxa"/>
            <w:shd w:val="clear" w:color="auto" w:fill="auto"/>
          </w:tcPr>
          <w:p w14:paraId="4457D62B" w14:textId="77777777" w:rsidR="00571CD3" w:rsidRPr="00827E12" w:rsidRDefault="00571CD3" w:rsidP="00827E12">
            <w:pPr>
              <w:spacing w:after="0" w:line="240" w:lineRule="auto"/>
              <w:jc w:val="center"/>
              <w:rPr>
                <w:b/>
                <w:sz w:val="18"/>
                <w:szCs w:val="18"/>
              </w:rPr>
            </w:pPr>
            <w:r w:rsidRPr="00827E12">
              <w:rPr>
                <w:b/>
                <w:sz w:val="18"/>
                <w:szCs w:val="18"/>
              </w:rPr>
              <w:t>Revisó</w:t>
            </w:r>
          </w:p>
        </w:tc>
        <w:tc>
          <w:tcPr>
            <w:tcW w:w="992" w:type="dxa"/>
            <w:shd w:val="clear" w:color="auto" w:fill="auto"/>
          </w:tcPr>
          <w:p w14:paraId="4457D62C" w14:textId="77777777" w:rsidR="00571CD3" w:rsidRPr="00827E12" w:rsidRDefault="00571CD3" w:rsidP="00827E12">
            <w:pPr>
              <w:spacing w:after="0" w:line="240" w:lineRule="auto"/>
              <w:jc w:val="center"/>
              <w:rPr>
                <w:b/>
                <w:sz w:val="18"/>
                <w:szCs w:val="18"/>
              </w:rPr>
            </w:pPr>
            <w:r w:rsidRPr="00827E12">
              <w:rPr>
                <w:b/>
                <w:sz w:val="18"/>
                <w:szCs w:val="18"/>
              </w:rPr>
              <w:t>Aprobó</w:t>
            </w:r>
          </w:p>
        </w:tc>
        <w:tc>
          <w:tcPr>
            <w:tcW w:w="3588" w:type="dxa"/>
            <w:shd w:val="clear" w:color="auto" w:fill="auto"/>
          </w:tcPr>
          <w:p w14:paraId="4457D62D" w14:textId="77777777" w:rsidR="00571CD3" w:rsidRPr="00827E12" w:rsidRDefault="00571CD3" w:rsidP="00827E12">
            <w:pPr>
              <w:spacing w:after="0" w:line="240" w:lineRule="auto"/>
              <w:jc w:val="center"/>
              <w:rPr>
                <w:b/>
                <w:sz w:val="18"/>
                <w:szCs w:val="18"/>
              </w:rPr>
            </w:pPr>
            <w:r w:rsidRPr="00827E12">
              <w:rPr>
                <w:b/>
                <w:sz w:val="18"/>
                <w:szCs w:val="18"/>
              </w:rPr>
              <w:t>Observaciones</w:t>
            </w:r>
          </w:p>
        </w:tc>
      </w:tr>
      <w:tr w:rsidR="00827E12" w:rsidRPr="00827E12" w14:paraId="4457D636" w14:textId="77777777" w:rsidTr="00827E12">
        <w:trPr>
          <w:trHeight w:val="284"/>
        </w:trPr>
        <w:tc>
          <w:tcPr>
            <w:tcW w:w="561" w:type="dxa"/>
            <w:shd w:val="clear" w:color="auto" w:fill="auto"/>
          </w:tcPr>
          <w:p w14:paraId="4457D62F" w14:textId="7701445F" w:rsidR="00571CD3" w:rsidRPr="00827E12" w:rsidRDefault="00207615" w:rsidP="00827E12">
            <w:pPr>
              <w:spacing w:after="0" w:line="240" w:lineRule="auto"/>
              <w:jc w:val="center"/>
              <w:rPr>
                <w:sz w:val="18"/>
                <w:szCs w:val="18"/>
              </w:rPr>
            </w:pPr>
            <w:r>
              <w:rPr>
                <w:sz w:val="18"/>
                <w:szCs w:val="18"/>
              </w:rPr>
              <w:t>11</w:t>
            </w:r>
          </w:p>
        </w:tc>
        <w:tc>
          <w:tcPr>
            <w:tcW w:w="903" w:type="dxa"/>
            <w:shd w:val="clear" w:color="auto" w:fill="auto"/>
          </w:tcPr>
          <w:p w14:paraId="4457D630" w14:textId="2D377E69" w:rsidR="00571CD3" w:rsidRPr="00827E12" w:rsidRDefault="00500E92" w:rsidP="00EB7D6C">
            <w:pPr>
              <w:spacing w:after="0" w:line="240" w:lineRule="auto"/>
              <w:jc w:val="center"/>
              <w:rPr>
                <w:sz w:val="18"/>
                <w:szCs w:val="18"/>
              </w:rPr>
            </w:pPr>
            <w:r>
              <w:rPr>
                <w:sz w:val="18"/>
                <w:szCs w:val="18"/>
              </w:rPr>
              <w:t>28/</w:t>
            </w:r>
            <w:r w:rsidR="00207615">
              <w:rPr>
                <w:sz w:val="18"/>
                <w:szCs w:val="18"/>
              </w:rPr>
              <w:t>0</w:t>
            </w:r>
            <w:r>
              <w:rPr>
                <w:sz w:val="18"/>
                <w:szCs w:val="18"/>
              </w:rPr>
              <w:t>2/202</w:t>
            </w:r>
            <w:r w:rsidR="00207615">
              <w:rPr>
                <w:sz w:val="18"/>
                <w:szCs w:val="18"/>
              </w:rPr>
              <w:t>2</w:t>
            </w:r>
          </w:p>
        </w:tc>
        <w:tc>
          <w:tcPr>
            <w:tcW w:w="941" w:type="dxa"/>
            <w:shd w:val="clear" w:color="auto" w:fill="auto"/>
          </w:tcPr>
          <w:p w14:paraId="4457D631" w14:textId="77777777" w:rsidR="00571CD3" w:rsidRPr="00827E12" w:rsidRDefault="007D593A" w:rsidP="00827E12">
            <w:pPr>
              <w:spacing w:after="0" w:line="240" w:lineRule="auto"/>
              <w:jc w:val="center"/>
              <w:rPr>
                <w:sz w:val="18"/>
                <w:szCs w:val="18"/>
              </w:rPr>
            </w:pPr>
            <w:r w:rsidRPr="00827E12">
              <w:rPr>
                <w:sz w:val="18"/>
                <w:szCs w:val="18"/>
              </w:rPr>
              <w:t>Revisión</w:t>
            </w:r>
          </w:p>
        </w:tc>
        <w:tc>
          <w:tcPr>
            <w:tcW w:w="851" w:type="dxa"/>
            <w:shd w:val="clear" w:color="auto" w:fill="auto"/>
          </w:tcPr>
          <w:p w14:paraId="4457D632"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4457D633"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4457D634" w14:textId="77777777" w:rsidR="00571CD3" w:rsidRPr="00827E12" w:rsidRDefault="00637299" w:rsidP="00827E12">
            <w:pPr>
              <w:spacing w:after="0" w:line="240" w:lineRule="auto"/>
              <w:jc w:val="center"/>
              <w:rPr>
                <w:sz w:val="18"/>
                <w:szCs w:val="18"/>
              </w:rPr>
            </w:pPr>
            <w:r w:rsidRPr="00827E12">
              <w:rPr>
                <w:sz w:val="18"/>
                <w:szCs w:val="18"/>
              </w:rPr>
              <w:t>AFV</w:t>
            </w:r>
          </w:p>
        </w:tc>
        <w:tc>
          <w:tcPr>
            <w:tcW w:w="3588" w:type="dxa"/>
            <w:shd w:val="clear" w:color="auto" w:fill="auto"/>
          </w:tcPr>
          <w:p w14:paraId="4457D635" w14:textId="77777777" w:rsidR="00571CD3" w:rsidRPr="00827E12" w:rsidRDefault="00571CD3" w:rsidP="00827E12">
            <w:pPr>
              <w:spacing w:after="0" w:line="240" w:lineRule="auto"/>
              <w:jc w:val="center"/>
              <w:rPr>
                <w:sz w:val="18"/>
                <w:szCs w:val="18"/>
              </w:rPr>
            </w:pPr>
          </w:p>
        </w:tc>
      </w:tr>
      <w:tr w:rsidR="00827E12" w:rsidRPr="00827E12" w14:paraId="4457D63E" w14:textId="77777777" w:rsidTr="00827E12">
        <w:trPr>
          <w:trHeight w:val="284"/>
        </w:trPr>
        <w:tc>
          <w:tcPr>
            <w:tcW w:w="561" w:type="dxa"/>
            <w:shd w:val="clear" w:color="auto" w:fill="auto"/>
          </w:tcPr>
          <w:p w14:paraId="4457D637" w14:textId="77777777" w:rsidR="00571CD3" w:rsidRPr="00827E12" w:rsidRDefault="00571CD3" w:rsidP="00827E12">
            <w:pPr>
              <w:spacing w:after="0" w:line="240" w:lineRule="auto"/>
              <w:jc w:val="center"/>
              <w:rPr>
                <w:sz w:val="18"/>
                <w:szCs w:val="18"/>
              </w:rPr>
            </w:pPr>
          </w:p>
        </w:tc>
        <w:tc>
          <w:tcPr>
            <w:tcW w:w="903" w:type="dxa"/>
            <w:shd w:val="clear" w:color="auto" w:fill="auto"/>
          </w:tcPr>
          <w:p w14:paraId="4457D638" w14:textId="77777777" w:rsidR="00571CD3" w:rsidRPr="00827E12" w:rsidRDefault="00571CD3" w:rsidP="00827E12">
            <w:pPr>
              <w:spacing w:after="0" w:line="240" w:lineRule="auto"/>
              <w:jc w:val="center"/>
              <w:rPr>
                <w:sz w:val="18"/>
                <w:szCs w:val="18"/>
              </w:rPr>
            </w:pPr>
          </w:p>
        </w:tc>
        <w:tc>
          <w:tcPr>
            <w:tcW w:w="941" w:type="dxa"/>
            <w:shd w:val="clear" w:color="auto" w:fill="auto"/>
          </w:tcPr>
          <w:p w14:paraId="4457D639" w14:textId="77777777" w:rsidR="00571CD3" w:rsidRPr="00827E12" w:rsidRDefault="00571CD3" w:rsidP="00827E12">
            <w:pPr>
              <w:spacing w:after="0" w:line="240" w:lineRule="auto"/>
              <w:jc w:val="center"/>
              <w:rPr>
                <w:sz w:val="18"/>
                <w:szCs w:val="18"/>
              </w:rPr>
            </w:pPr>
          </w:p>
        </w:tc>
        <w:tc>
          <w:tcPr>
            <w:tcW w:w="851" w:type="dxa"/>
            <w:shd w:val="clear" w:color="auto" w:fill="auto"/>
          </w:tcPr>
          <w:p w14:paraId="4457D63A" w14:textId="77777777" w:rsidR="00571CD3" w:rsidRPr="00827E12" w:rsidRDefault="00571CD3" w:rsidP="00827E12">
            <w:pPr>
              <w:spacing w:after="0" w:line="240" w:lineRule="auto"/>
              <w:jc w:val="center"/>
              <w:rPr>
                <w:sz w:val="18"/>
                <w:szCs w:val="18"/>
              </w:rPr>
            </w:pPr>
          </w:p>
        </w:tc>
        <w:tc>
          <w:tcPr>
            <w:tcW w:w="992" w:type="dxa"/>
            <w:shd w:val="clear" w:color="auto" w:fill="auto"/>
          </w:tcPr>
          <w:p w14:paraId="4457D63B" w14:textId="77777777" w:rsidR="00571CD3" w:rsidRPr="00827E12" w:rsidRDefault="00571CD3" w:rsidP="00827E12">
            <w:pPr>
              <w:spacing w:after="0" w:line="240" w:lineRule="auto"/>
              <w:jc w:val="center"/>
              <w:rPr>
                <w:sz w:val="18"/>
                <w:szCs w:val="18"/>
              </w:rPr>
            </w:pPr>
          </w:p>
        </w:tc>
        <w:tc>
          <w:tcPr>
            <w:tcW w:w="992" w:type="dxa"/>
            <w:shd w:val="clear" w:color="auto" w:fill="auto"/>
          </w:tcPr>
          <w:p w14:paraId="4457D63C" w14:textId="77777777" w:rsidR="00571CD3" w:rsidRPr="00827E12" w:rsidRDefault="00571CD3" w:rsidP="00827E12">
            <w:pPr>
              <w:spacing w:after="0" w:line="240" w:lineRule="auto"/>
              <w:jc w:val="center"/>
              <w:rPr>
                <w:sz w:val="18"/>
                <w:szCs w:val="18"/>
              </w:rPr>
            </w:pPr>
          </w:p>
        </w:tc>
        <w:tc>
          <w:tcPr>
            <w:tcW w:w="3588" w:type="dxa"/>
            <w:shd w:val="clear" w:color="auto" w:fill="auto"/>
          </w:tcPr>
          <w:p w14:paraId="4457D63D" w14:textId="77777777" w:rsidR="00571CD3" w:rsidRPr="00827E12" w:rsidRDefault="00571CD3" w:rsidP="00827E12">
            <w:pPr>
              <w:spacing w:after="0" w:line="240" w:lineRule="auto"/>
              <w:jc w:val="center"/>
              <w:rPr>
                <w:sz w:val="18"/>
                <w:szCs w:val="18"/>
              </w:rPr>
            </w:pPr>
          </w:p>
        </w:tc>
      </w:tr>
      <w:tr w:rsidR="00827E12" w:rsidRPr="00827E12" w14:paraId="4457D646" w14:textId="77777777" w:rsidTr="00827E12">
        <w:trPr>
          <w:trHeight w:val="284"/>
        </w:trPr>
        <w:tc>
          <w:tcPr>
            <w:tcW w:w="561" w:type="dxa"/>
            <w:shd w:val="clear" w:color="auto" w:fill="auto"/>
          </w:tcPr>
          <w:p w14:paraId="4457D63F" w14:textId="77777777" w:rsidR="00571CD3" w:rsidRPr="00827E12" w:rsidRDefault="00571CD3" w:rsidP="00827E12">
            <w:pPr>
              <w:spacing w:after="0" w:line="240" w:lineRule="auto"/>
              <w:jc w:val="center"/>
              <w:rPr>
                <w:sz w:val="18"/>
                <w:szCs w:val="18"/>
              </w:rPr>
            </w:pPr>
          </w:p>
        </w:tc>
        <w:tc>
          <w:tcPr>
            <w:tcW w:w="903" w:type="dxa"/>
            <w:shd w:val="clear" w:color="auto" w:fill="auto"/>
          </w:tcPr>
          <w:p w14:paraId="4457D640" w14:textId="77777777" w:rsidR="00571CD3" w:rsidRPr="00827E12" w:rsidRDefault="00571CD3" w:rsidP="00827E12">
            <w:pPr>
              <w:spacing w:after="0" w:line="240" w:lineRule="auto"/>
              <w:jc w:val="center"/>
              <w:rPr>
                <w:sz w:val="18"/>
                <w:szCs w:val="18"/>
              </w:rPr>
            </w:pPr>
          </w:p>
        </w:tc>
        <w:tc>
          <w:tcPr>
            <w:tcW w:w="941" w:type="dxa"/>
            <w:shd w:val="clear" w:color="auto" w:fill="auto"/>
          </w:tcPr>
          <w:p w14:paraId="4457D641" w14:textId="77777777" w:rsidR="00571CD3" w:rsidRPr="00827E12" w:rsidRDefault="00571CD3" w:rsidP="00827E12">
            <w:pPr>
              <w:spacing w:after="0" w:line="240" w:lineRule="auto"/>
              <w:jc w:val="center"/>
              <w:rPr>
                <w:sz w:val="18"/>
                <w:szCs w:val="18"/>
              </w:rPr>
            </w:pPr>
          </w:p>
        </w:tc>
        <w:tc>
          <w:tcPr>
            <w:tcW w:w="851" w:type="dxa"/>
            <w:shd w:val="clear" w:color="auto" w:fill="auto"/>
          </w:tcPr>
          <w:p w14:paraId="4457D642" w14:textId="77777777" w:rsidR="00571CD3" w:rsidRPr="00827E12" w:rsidRDefault="00571CD3" w:rsidP="00827E12">
            <w:pPr>
              <w:spacing w:after="0" w:line="240" w:lineRule="auto"/>
              <w:jc w:val="center"/>
              <w:rPr>
                <w:sz w:val="18"/>
                <w:szCs w:val="18"/>
              </w:rPr>
            </w:pPr>
          </w:p>
        </w:tc>
        <w:tc>
          <w:tcPr>
            <w:tcW w:w="992" w:type="dxa"/>
            <w:shd w:val="clear" w:color="auto" w:fill="auto"/>
          </w:tcPr>
          <w:p w14:paraId="4457D643" w14:textId="77777777" w:rsidR="00571CD3" w:rsidRPr="00827E12" w:rsidRDefault="00571CD3" w:rsidP="00827E12">
            <w:pPr>
              <w:spacing w:after="0" w:line="240" w:lineRule="auto"/>
              <w:jc w:val="center"/>
              <w:rPr>
                <w:sz w:val="18"/>
                <w:szCs w:val="18"/>
              </w:rPr>
            </w:pPr>
          </w:p>
        </w:tc>
        <w:tc>
          <w:tcPr>
            <w:tcW w:w="992" w:type="dxa"/>
            <w:shd w:val="clear" w:color="auto" w:fill="auto"/>
          </w:tcPr>
          <w:p w14:paraId="4457D644" w14:textId="77777777" w:rsidR="00571CD3" w:rsidRPr="00827E12" w:rsidRDefault="00571CD3" w:rsidP="00827E12">
            <w:pPr>
              <w:spacing w:after="0" w:line="240" w:lineRule="auto"/>
              <w:jc w:val="center"/>
              <w:rPr>
                <w:sz w:val="18"/>
                <w:szCs w:val="18"/>
              </w:rPr>
            </w:pPr>
          </w:p>
        </w:tc>
        <w:tc>
          <w:tcPr>
            <w:tcW w:w="3588" w:type="dxa"/>
            <w:shd w:val="clear" w:color="auto" w:fill="auto"/>
          </w:tcPr>
          <w:p w14:paraId="4457D645" w14:textId="77777777" w:rsidR="00571CD3" w:rsidRPr="00827E12" w:rsidRDefault="00571CD3" w:rsidP="00827E12">
            <w:pPr>
              <w:spacing w:after="0" w:line="240" w:lineRule="auto"/>
              <w:jc w:val="center"/>
              <w:rPr>
                <w:sz w:val="18"/>
                <w:szCs w:val="18"/>
              </w:rPr>
            </w:pPr>
          </w:p>
        </w:tc>
      </w:tr>
      <w:tr w:rsidR="00827E12" w:rsidRPr="00827E12" w14:paraId="4457D64E" w14:textId="77777777" w:rsidTr="00827E12">
        <w:trPr>
          <w:trHeight w:val="284"/>
        </w:trPr>
        <w:tc>
          <w:tcPr>
            <w:tcW w:w="561" w:type="dxa"/>
            <w:shd w:val="clear" w:color="auto" w:fill="auto"/>
          </w:tcPr>
          <w:p w14:paraId="4457D647" w14:textId="77777777" w:rsidR="00571CD3" w:rsidRPr="00827E12" w:rsidRDefault="00571CD3" w:rsidP="00827E12">
            <w:pPr>
              <w:spacing w:after="0" w:line="240" w:lineRule="auto"/>
              <w:jc w:val="center"/>
              <w:rPr>
                <w:sz w:val="18"/>
                <w:szCs w:val="18"/>
              </w:rPr>
            </w:pPr>
          </w:p>
        </w:tc>
        <w:tc>
          <w:tcPr>
            <w:tcW w:w="903" w:type="dxa"/>
            <w:shd w:val="clear" w:color="auto" w:fill="auto"/>
          </w:tcPr>
          <w:p w14:paraId="4457D648" w14:textId="77777777" w:rsidR="00571CD3" w:rsidRPr="00827E12" w:rsidRDefault="00571CD3" w:rsidP="00827E12">
            <w:pPr>
              <w:spacing w:after="0" w:line="240" w:lineRule="auto"/>
              <w:jc w:val="center"/>
              <w:rPr>
                <w:sz w:val="18"/>
                <w:szCs w:val="18"/>
              </w:rPr>
            </w:pPr>
          </w:p>
        </w:tc>
        <w:tc>
          <w:tcPr>
            <w:tcW w:w="941" w:type="dxa"/>
            <w:shd w:val="clear" w:color="auto" w:fill="auto"/>
          </w:tcPr>
          <w:p w14:paraId="4457D649" w14:textId="77777777" w:rsidR="00571CD3" w:rsidRPr="00827E12" w:rsidRDefault="00571CD3" w:rsidP="00827E12">
            <w:pPr>
              <w:spacing w:after="0" w:line="240" w:lineRule="auto"/>
              <w:jc w:val="center"/>
              <w:rPr>
                <w:sz w:val="18"/>
                <w:szCs w:val="18"/>
              </w:rPr>
            </w:pPr>
          </w:p>
        </w:tc>
        <w:tc>
          <w:tcPr>
            <w:tcW w:w="851" w:type="dxa"/>
            <w:shd w:val="clear" w:color="auto" w:fill="auto"/>
          </w:tcPr>
          <w:p w14:paraId="4457D64A" w14:textId="77777777" w:rsidR="00571CD3" w:rsidRPr="00827E12" w:rsidRDefault="00571CD3" w:rsidP="00827E12">
            <w:pPr>
              <w:spacing w:after="0" w:line="240" w:lineRule="auto"/>
              <w:jc w:val="center"/>
              <w:rPr>
                <w:sz w:val="18"/>
                <w:szCs w:val="18"/>
              </w:rPr>
            </w:pPr>
          </w:p>
        </w:tc>
        <w:tc>
          <w:tcPr>
            <w:tcW w:w="992" w:type="dxa"/>
            <w:shd w:val="clear" w:color="auto" w:fill="auto"/>
          </w:tcPr>
          <w:p w14:paraId="4457D64B" w14:textId="77777777" w:rsidR="00571CD3" w:rsidRPr="00827E12" w:rsidRDefault="00571CD3" w:rsidP="00827E12">
            <w:pPr>
              <w:spacing w:after="0" w:line="240" w:lineRule="auto"/>
              <w:jc w:val="center"/>
              <w:rPr>
                <w:sz w:val="18"/>
                <w:szCs w:val="18"/>
              </w:rPr>
            </w:pPr>
          </w:p>
        </w:tc>
        <w:tc>
          <w:tcPr>
            <w:tcW w:w="992" w:type="dxa"/>
            <w:shd w:val="clear" w:color="auto" w:fill="auto"/>
          </w:tcPr>
          <w:p w14:paraId="4457D64C" w14:textId="77777777" w:rsidR="00571CD3" w:rsidRPr="00827E12" w:rsidRDefault="00571CD3" w:rsidP="00827E12">
            <w:pPr>
              <w:spacing w:after="0" w:line="240" w:lineRule="auto"/>
              <w:jc w:val="center"/>
              <w:rPr>
                <w:sz w:val="18"/>
                <w:szCs w:val="18"/>
              </w:rPr>
            </w:pPr>
          </w:p>
        </w:tc>
        <w:tc>
          <w:tcPr>
            <w:tcW w:w="3588" w:type="dxa"/>
            <w:shd w:val="clear" w:color="auto" w:fill="auto"/>
          </w:tcPr>
          <w:p w14:paraId="4457D64D" w14:textId="77777777" w:rsidR="00571CD3" w:rsidRPr="00827E12" w:rsidRDefault="00571CD3" w:rsidP="00827E12">
            <w:pPr>
              <w:spacing w:after="0" w:line="240" w:lineRule="auto"/>
              <w:jc w:val="center"/>
              <w:rPr>
                <w:sz w:val="18"/>
                <w:szCs w:val="18"/>
              </w:rPr>
            </w:pPr>
          </w:p>
        </w:tc>
      </w:tr>
      <w:tr w:rsidR="00827E12" w:rsidRPr="00827E12" w14:paraId="4457D656" w14:textId="77777777" w:rsidTr="00827E12">
        <w:trPr>
          <w:trHeight w:val="284"/>
        </w:trPr>
        <w:tc>
          <w:tcPr>
            <w:tcW w:w="561" w:type="dxa"/>
            <w:shd w:val="clear" w:color="auto" w:fill="auto"/>
          </w:tcPr>
          <w:p w14:paraId="4457D64F" w14:textId="77777777" w:rsidR="00637299" w:rsidRPr="00827E12" w:rsidRDefault="00637299" w:rsidP="00827E12">
            <w:pPr>
              <w:spacing w:after="0" w:line="240" w:lineRule="auto"/>
              <w:jc w:val="center"/>
              <w:rPr>
                <w:sz w:val="18"/>
                <w:szCs w:val="18"/>
              </w:rPr>
            </w:pPr>
          </w:p>
        </w:tc>
        <w:tc>
          <w:tcPr>
            <w:tcW w:w="903" w:type="dxa"/>
            <w:shd w:val="clear" w:color="auto" w:fill="auto"/>
          </w:tcPr>
          <w:p w14:paraId="4457D650" w14:textId="77777777" w:rsidR="00637299" w:rsidRPr="00827E12" w:rsidRDefault="00637299" w:rsidP="00827E12">
            <w:pPr>
              <w:spacing w:after="0" w:line="240" w:lineRule="auto"/>
              <w:jc w:val="center"/>
              <w:rPr>
                <w:sz w:val="18"/>
                <w:szCs w:val="18"/>
              </w:rPr>
            </w:pPr>
          </w:p>
        </w:tc>
        <w:tc>
          <w:tcPr>
            <w:tcW w:w="941" w:type="dxa"/>
            <w:shd w:val="clear" w:color="auto" w:fill="auto"/>
          </w:tcPr>
          <w:p w14:paraId="4457D651" w14:textId="77777777" w:rsidR="00637299" w:rsidRPr="00827E12" w:rsidRDefault="00637299" w:rsidP="00827E12">
            <w:pPr>
              <w:spacing w:after="0" w:line="240" w:lineRule="auto"/>
              <w:jc w:val="center"/>
              <w:rPr>
                <w:sz w:val="18"/>
                <w:szCs w:val="18"/>
              </w:rPr>
            </w:pPr>
          </w:p>
        </w:tc>
        <w:tc>
          <w:tcPr>
            <w:tcW w:w="851" w:type="dxa"/>
            <w:shd w:val="clear" w:color="auto" w:fill="auto"/>
          </w:tcPr>
          <w:p w14:paraId="4457D652"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53"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54" w14:textId="77777777" w:rsidR="00637299" w:rsidRPr="00827E12" w:rsidRDefault="00637299" w:rsidP="00827E12">
            <w:pPr>
              <w:spacing w:after="0" w:line="240" w:lineRule="auto"/>
              <w:jc w:val="center"/>
              <w:rPr>
                <w:sz w:val="18"/>
                <w:szCs w:val="18"/>
              </w:rPr>
            </w:pPr>
          </w:p>
        </w:tc>
        <w:tc>
          <w:tcPr>
            <w:tcW w:w="3588" w:type="dxa"/>
            <w:shd w:val="clear" w:color="auto" w:fill="auto"/>
          </w:tcPr>
          <w:p w14:paraId="4457D655" w14:textId="77777777" w:rsidR="00637299" w:rsidRPr="00827E12" w:rsidRDefault="00637299" w:rsidP="00827E12">
            <w:pPr>
              <w:spacing w:after="0" w:line="240" w:lineRule="auto"/>
              <w:jc w:val="center"/>
              <w:rPr>
                <w:sz w:val="18"/>
                <w:szCs w:val="18"/>
              </w:rPr>
            </w:pPr>
          </w:p>
        </w:tc>
      </w:tr>
      <w:tr w:rsidR="00827E12" w:rsidRPr="00827E12" w14:paraId="4457D65E" w14:textId="77777777" w:rsidTr="00827E12">
        <w:trPr>
          <w:trHeight w:val="284"/>
        </w:trPr>
        <w:tc>
          <w:tcPr>
            <w:tcW w:w="561" w:type="dxa"/>
            <w:shd w:val="clear" w:color="auto" w:fill="auto"/>
          </w:tcPr>
          <w:p w14:paraId="4457D657" w14:textId="77777777" w:rsidR="00637299" w:rsidRPr="00827E12" w:rsidRDefault="00637299" w:rsidP="00827E12">
            <w:pPr>
              <w:spacing w:after="0" w:line="240" w:lineRule="auto"/>
              <w:jc w:val="center"/>
              <w:rPr>
                <w:sz w:val="18"/>
                <w:szCs w:val="18"/>
              </w:rPr>
            </w:pPr>
          </w:p>
        </w:tc>
        <w:tc>
          <w:tcPr>
            <w:tcW w:w="903" w:type="dxa"/>
            <w:shd w:val="clear" w:color="auto" w:fill="auto"/>
          </w:tcPr>
          <w:p w14:paraId="4457D658" w14:textId="77777777" w:rsidR="00637299" w:rsidRPr="00827E12" w:rsidRDefault="00637299" w:rsidP="00827E12">
            <w:pPr>
              <w:spacing w:after="0" w:line="240" w:lineRule="auto"/>
              <w:jc w:val="center"/>
              <w:rPr>
                <w:sz w:val="18"/>
                <w:szCs w:val="18"/>
              </w:rPr>
            </w:pPr>
          </w:p>
        </w:tc>
        <w:tc>
          <w:tcPr>
            <w:tcW w:w="941" w:type="dxa"/>
            <w:shd w:val="clear" w:color="auto" w:fill="auto"/>
          </w:tcPr>
          <w:p w14:paraId="4457D659" w14:textId="77777777" w:rsidR="00637299" w:rsidRPr="00827E12" w:rsidRDefault="00637299" w:rsidP="00827E12">
            <w:pPr>
              <w:spacing w:after="0" w:line="240" w:lineRule="auto"/>
              <w:jc w:val="center"/>
              <w:rPr>
                <w:sz w:val="18"/>
                <w:szCs w:val="18"/>
              </w:rPr>
            </w:pPr>
          </w:p>
        </w:tc>
        <w:tc>
          <w:tcPr>
            <w:tcW w:w="851" w:type="dxa"/>
            <w:shd w:val="clear" w:color="auto" w:fill="auto"/>
          </w:tcPr>
          <w:p w14:paraId="4457D65A"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5B"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5C" w14:textId="77777777" w:rsidR="00637299" w:rsidRPr="00827E12" w:rsidRDefault="00637299" w:rsidP="00827E12">
            <w:pPr>
              <w:spacing w:after="0" w:line="240" w:lineRule="auto"/>
              <w:jc w:val="center"/>
              <w:rPr>
                <w:sz w:val="18"/>
                <w:szCs w:val="18"/>
              </w:rPr>
            </w:pPr>
          </w:p>
        </w:tc>
        <w:tc>
          <w:tcPr>
            <w:tcW w:w="3588" w:type="dxa"/>
            <w:shd w:val="clear" w:color="auto" w:fill="auto"/>
          </w:tcPr>
          <w:p w14:paraId="4457D65D" w14:textId="77777777" w:rsidR="00637299" w:rsidRPr="00827E12" w:rsidRDefault="00637299" w:rsidP="00827E12">
            <w:pPr>
              <w:spacing w:after="0" w:line="240" w:lineRule="auto"/>
              <w:jc w:val="center"/>
              <w:rPr>
                <w:sz w:val="18"/>
                <w:szCs w:val="18"/>
              </w:rPr>
            </w:pPr>
          </w:p>
        </w:tc>
      </w:tr>
      <w:tr w:rsidR="00827E12" w:rsidRPr="00827E12" w14:paraId="4457D666" w14:textId="77777777" w:rsidTr="00827E12">
        <w:trPr>
          <w:trHeight w:val="284"/>
        </w:trPr>
        <w:tc>
          <w:tcPr>
            <w:tcW w:w="561" w:type="dxa"/>
            <w:shd w:val="clear" w:color="auto" w:fill="auto"/>
          </w:tcPr>
          <w:p w14:paraId="4457D65F" w14:textId="77777777" w:rsidR="00637299" w:rsidRPr="00827E12" w:rsidRDefault="00637299" w:rsidP="00827E12">
            <w:pPr>
              <w:spacing w:after="0" w:line="240" w:lineRule="auto"/>
              <w:jc w:val="center"/>
              <w:rPr>
                <w:sz w:val="18"/>
                <w:szCs w:val="18"/>
              </w:rPr>
            </w:pPr>
          </w:p>
        </w:tc>
        <w:tc>
          <w:tcPr>
            <w:tcW w:w="903" w:type="dxa"/>
            <w:shd w:val="clear" w:color="auto" w:fill="auto"/>
          </w:tcPr>
          <w:p w14:paraId="4457D660" w14:textId="77777777" w:rsidR="00637299" w:rsidRPr="00827E12" w:rsidRDefault="00637299" w:rsidP="00827E12">
            <w:pPr>
              <w:spacing w:after="0" w:line="240" w:lineRule="auto"/>
              <w:jc w:val="center"/>
              <w:rPr>
                <w:sz w:val="18"/>
                <w:szCs w:val="18"/>
              </w:rPr>
            </w:pPr>
          </w:p>
        </w:tc>
        <w:tc>
          <w:tcPr>
            <w:tcW w:w="941" w:type="dxa"/>
            <w:shd w:val="clear" w:color="auto" w:fill="auto"/>
          </w:tcPr>
          <w:p w14:paraId="4457D661" w14:textId="77777777" w:rsidR="00637299" w:rsidRPr="00827E12" w:rsidRDefault="00637299" w:rsidP="00827E12">
            <w:pPr>
              <w:spacing w:after="0" w:line="240" w:lineRule="auto"/>
              <w:jc w:val="center"/>
              <w:rPr>
                <w:sz w:val="18"/>
                <w:szCs w:val="18"/>
              </w:rPr>
            </w:pPr>
          </w:p>
        </w:tc>
        <w:tc>
          <w:tcPr>
            <w:tcW w:w="851" w:type="dxa"/>
            <w:shd w:val="clear" w:color="auto" w:fill="auto"/>
          </w:tcPr>
          <w:p w14:paraId="4457D662"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63"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64" w14:textId="77777777" w:rsidR="00637299" w:rsidRPr="00827E12" w:rsidRDefault="00637299" w:rsidP="00827E12">
            <w:pPr>
              <w:spacing w:after="0" w:line="240" w:lineRule="auto"/>
              <w:jc w:val="center"/>
              <w:rPr>
                <w:sz w:val="18"/>
                <w:szCs w:val="18"/>
              </w:rPr>
            </w:pPr>
          </w:p>
        </w:tc>
        <w:tc>
          <w:tcPr>
            <w:tcW w:w="3588" w:type="dxa"/>
            <w:shd w:val="clear" w:color="auto" w:fill="auto"/>
          </w:tcPr>
          <w:p w14:paraId="4457D665" w14:textId="77777777" w:rsidR="00637299" w:rsidRPr="00827E12" w:rsidRDefault="00637299" w:rsidP="00827E12">
            <w:pPr>
              <w:spacing w:after="0" w:line="240" w:lineRule="auto"/>
              <w:jc w:val="center"/>
              <w:rPr>
                <w:sz w:val="18"/>
                <w:szCs w:val="18"/>
              </w:rPr>
            </w:pPr>
          </w:p>
        </w:tc>
      </w:tr>
      <w:tr w:rsidR="00827E12" w:rsidRPr="00827E12" w14:paraId="4457D66E" w14:textId="77777777" w:rsidTr="00827E12">
        <w:trPr>
          <w:trHeight w:val="284"/>
        </w:trPr>
        <w:tc>
          <w:tcPr>
            <w:tcW w:w="561" w:type="dxa"/>
            <w:shd w:val="clear" w:color="auto" w:fill="auto"/>
          </w:tcPr>
          <w:p w14:paraId="4457D667" w14:textId="77777777" w:rsidR="00637299" w:rsidRPr="00827E12" w:rsidRDefault="00637299" w:rsidP="00827E12">
            <w:pPr>
              <w:spacing w:after="0" w:line="240" w:lineRule="auto"/>
              <w:jc w:val="center"/>
              <w:rPr>
                <w:sz w:val="18"/>
                <w:szCs w:val="18"/>
              </w:rPr>
            </w:pPr>
          </w:p>
        </w:tc>
        <w:tc>
          <w:tcPr>
            <w:tcW w:w="903" w:type="dxa"/>
            <w:shd w:val="clear" w:color="auto" w:fill="auto"/>
          </w:tcPr>
          <w:p w14:paraId="4457D668" w14:textId="77777777" w:rsidR="00637299" w:rsidRPr="00827E12" w:rsidRDefault="00637299" w:rsidP="00827E12">
            <w:pPr>
              <w:spacing w:after="0" w:line="240" w:lineRule="auto"/>
              <w:jc w:val="center"/>
              <w:rPr>
                <w:sz w:val="18"/>
                <w:szCs w:val="18"/>
              </w:rPr>
            </w:pPr>
          </w:p>
        </w:tc>
        <w:tc>
          <w:tcPr>
            <w:tcW w:w="941" w:type="dxa"/>
            <w:shd w:val="clear" w:color="auto" w:fill="auto"/>
          </w:tcPr>
          <w:p w14:paraId="4457D669" w14:textId="77777777" w:rsidR="00637299" w:rsidRPr="00827E12" w:rsidRDefault="00637299" w:rsidP="00827E12">
            <w:pPr>
              <w:spacing w:after="0" w:line="240" w:lineRule="auto"/>
              <w:jc w:val="center"/>
              <w:rPr>
                <w:sz w:val="18"/>
                <w:szCs w:val="18"/>
              </w:rPr>
            </w:pPr>
          </w:p>
        </w:tc>
        <w:tc>
          <w:tcPr>
            <w:tcW w:w="851" w:type="dxa"/>
            <w:shd w:val="clear" w:color="auto" w:fill="auto"/>
          </w:tcPr>
          <w:p w14:paraId="4457D66A"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6B" w14:textId="77777777" w:rsidR="00637299" w:rsidRPr="00827E12" w:rsidRDefault="00637299" w:rsidP="00827E12">
            <w:pPr>
              <w:spacing w:after="0" w:line="240" w:lineRule="auto"/>
              <w:jc w:val="center"/>
              <w:rPr>
                <w:sz w:val="18"/>
                <w:szCs w:val="18"/>
              </w:rPr>
            </w:pPr>
          </w:p>
        </w:tc>
        <w:tc>
          <w:tcPr>
            <w:tcW w:w="992" w:type="dxa"/>
            <w:shd w:val="clear" w:color="auto" w:fill="auto"/>
          </w:tcPr>
          <w:p w14:paraId="4457D66C" w14:textId="77777777" w:rsidR="00637299" w:rsidRPr="00827E12" w:rsidRDefault="00637299" w:rsidP="00827E12">
            <w:pPr>
              <w:spacing w:after="0" w:line="240" w:lineRule="auto"/>
              <w:jc w:val="center"/>
              <w:rPr>
                <w:sz w:val="18"/>
                <w:szCs w:val="18"/>
              </w:rPr>
            </w:pPr>
          </w:p>
        </w:tc>
        <w:tc>
          <w:tcPr>
            <w:tcW w:w="3588" w:type="dxa"/>
            <w:shd w:val="clear" w:color="auto" w:fill="auto"/>
          </w:tcPr>
          <w:p w14:paraId="4457D66D" w14:textId="77777777" w:rsidR="00637299" w:rsidRPr="00827E12" w:rsidRDefault="00637299" w:rsidP="00827E12">
            <w:pPr>
              <w:spacing w:after="0" w:line="240" w:lineRule="auto"/>
              <w:jc w:val="center"/>
              <w:rPr>
                <w:sz w:val="18"/>
                <w:szCs w:val="18"/>
              </w:rPr>
            </w:pPr>
          </w:p>
        </w:tc>
      </w:tr>
      <w:tr w:rsidR="00827E12" w:rsidRPr="00827E12" w14:paraId="4457D678" w14:textId="77777777" w:rsidTr="00827E12">
        <w:trPr>
          <w:trHeight w:val="284"/>
        </w:trPr>
        <w:tc>
          <w:tcPr>
            <w:tcW w:w="1464" w:type="dxa"/>
            <w:gridSpan w:val="2"/>
            <w:shd w:val="clear" w:color="auto" w:fill="auto"/>
          </w:tcPr>
          <w:p w14:paraId="4457D66F" w14:textId="77777777" w:rsidR="00637299" w:rsidRPr="00827E12" w:rsidRDefault="00637299" w:rsidP="00827E12">
            <w:pPr>
              <w:spacing w:after="0" w:line="240" w:lineRule="auto"/>
              <w:jc w:val="center"/>
              <w:rPr>
                <w:sz w:val="18"/>
                <w:szCs w:val="18"/>
              </w:rPr>
            </w:pPr>
          </w:p>
          <w:p w14:paraId="4457D670" w14:textId="77777777" w:rsidR="00637299" w:rsidRPr="00827E12" w:rsidRDefault="00637299" w:rsidP="00827E12">
            <w:pPr>
              <w:spacing w:after="0" w:line="240" w:lineRule="auto"/>
              <w:jc w:val="center"/>
              <w:rPr>
                <w:sz w:val="18"/>
                <w:szCs w:val="18"/>
              </w:rPr>
            </w:pPr>
            <w:r w:rsidRPr="00827E12">
              <w:rPr>
                <w:sz w:val="18"/>
                <w:szCs w:val="18"/>
              </w:rPr>
              <w:t xml:space="preserve">Proyecto </w:t>
            </w:r>
            <w:proofErr w:type="spellStart"/>
            <w:r w:rsidRPr="00827E12">
              <w:rPr>
                <w:sz w:val="18"/>
                <w:szCs w:val="18"/>
              </w:rPr>
              <w:t>N°</w:t>
            </w:r>
            <w:proofErr w:type="spellEnd"/>
          </w:p>
          <w:p w14:paraId="4457D671" w14:textId="77777777" w:rsidR="00637299" w:rsidRPr="00827E12" w:rsidRDefault="00637299" w:rsidP="00827E12">
            <w:pPr>
              <w:spacing w:after="0" w:line="240" w:lineRule="auto"/>
              <w:jc w:val="center"/>
              <w:rPr>
                <w:sz w:val="18"/>
                <w:szCs w:val="18"/>
              </w:rPr>
            </w:pPr>
          </w:p>
        </w:tc>
        <w:tc>
          <w:tcPr>
            <w:tcW w:w="941" w:type="dxa"/>
            <w:shd w:val="clear" w:color="auto" w:fill="auto"/>
          </w:tcPr>
          <w:p w14:paraId="4457D672" w14:textId="77777777" w:rsidR="00637299" w:rsidRPr="00827E12" w:rsidRDefault="00637299" w:rsidP="00827E12">
            <w:pPr>
              <w:spacing w:after="0" w:line="240" w:lineRule="auto"/>
              <w:jc w:val="center"/>
              <w:rPr>
                <w:b/>
                <w:sz w:val="18"/>
                <w:szCs w:val="18"/>
              </w:rPr>
            </w:pPr>
          </w:p>
          <w:p w14:paraId="4457D673" w14:textId="77777777" w:rsidR="00637299" w:rsidRPr="00827E12" w:rsidRDefault="00DF19EE" w:rsidP="00827E12">
            <w:pPr>
              <w:spacing w:after="0" w:line="240" w:lineRule="auto"/>
              <w:jc w:val="center"/>
              <w:rPr>
                <w:b/>
                <w:sz w:val="18"/>
                <w:szCs w:val="18"/>
              </w:rPr>
            </w:pPr>
            <w:r>
              <w:rPr>
                <w:b/>
                <w:sz w:val="18"/>
                <w:szCs w:val="18"/>
              </w:rPr>
              <w:t>19152</w:t>
            </w:r>
          </w:p>
        </w:tc>
        <w:tc>
          <w:tcPr>
            <w:tcW w:w="1843" w:type="dxa"/>
            <w:gridSpan w:val="2"/>
            <w:shd w:val="clear" w:color="auto" w:fill="auto"/>
          </w:tcPr>
          <w:p w14:paraId="4457D674" w14:textId="77777777" w:rsidR="00637299" w:rsidRPr="00827E12" w:rsidRDefault="00637299" w:rsidP="00827E12">
            <w:pPr>
              <w:spacing w:after="0" w:line="240" w:lineRule="auto"/>
              <w:jc w:val="center"/>
              <w:rPr>
                <w:sz w:val="18"/>
                <w:szCs w:val="18"/>
              </w:rPr>
            </w:pPr>
          </w:p>
          <w:p w14:paraId="4457D675" w14:textId="77777777" w:rsidR="00637299" w:rsidRPr="00827E12" w:rsidRDefault="00637299" w:rsidP="00827E12">
            <w:pPr>
              <w:spacing w:after="0" w:line="240" w:lineRule="auto"/>
              <w:jc w:val="center"/>
              <w:rPr>
                <w:sz w:val="18"/>
                <w:szCs w:val="18"/>
              </w:rPr>
            </w:pPr>
            <w:r w:rsidRPr="00827E12">
              <w:rPr>
                <w:sz w:val="18"/>
                <w:szCs w:val="18"/>
              </w:rPr>
              <w:t>Archivo</w:t>
            </w:r>
          </w:p>
        </w:tc>
        <w:tc>
          <w:tcPr>
            <w:tcW w:w="4580" w:type="dxa"/>
            <w:gridSpan w:val="2"/>
            <w:shd w:val="clear" w:color="auto" w:fill="auto"/>
          </w:tcPr>
          <w:p w14:paraId="4457D676" w14:textId="77777777" w:rsidR="00637299" w:rsidRPr="00827E12" w:rsidRDefault="00637299" w:rsidP="00827E12">
            <w:pPr>
              <w:spacing w:after="0" w:line="240" w:lineRule="auto"/>
              <w:ind w:left="567"/>
              <w:jc w:val="center"/>
              <w:rPr>
                <w:b/>
                <w:sz w:val="18"/>
                <w:szCs w:val="18"/>
              </w:rPr>
            </w:pPr>
          </w:p>
          <w:p w14:paraId="4457D677" w14:textId="2DCBFE67" w:rsidR="00637299" w:rsidRPr="00827E12" w:rsidRDefault="009B24C4" w:rsidP="00827E12">
            <w:pPr>
              <w:spacing w:after="0" w:line="240" w:lineRule="auto"/>
              <w:ind w:left="567"/>
              <w:jc w:val="center"/>
              <w:rPr>
                <w:b/>
                <w:sz w:val="18"/>
                <w:szCs w:val="18"/>
              </w:rPr>
            </w:pPr>
            <w:r w:rsidRPr="00827E12">
              <w:rPr>
                <w:b/>
                <w:sz w:val="18"/>
                <w:szCs w:val="18"/>
              </w:rPr>
              <w:fldChar w:fldCharType="begin"/>
            </w:r>
            <w:r w:rsidRPr="00827E12">
              <w:rPr>
                <w:b/>
                <w:sz w:val="18"/>
                <w:szCs w:val="18"/>
              </w:rPr>
              <w:instrText xml:space="preserve"> FILENAME   \* MERGEFORMAT </w:instrText>
            </w:r>
            <w:r w:rsidRPr="00827E12">
              <w:rPr>
                <w:b/>
                <w:sz w:val="18"/>
                <w:szCs w:val="18"/>
              </w:rPr>
              <w:fldChar w:fldCharType="separate"/>
            </w:r>
            <w:r w:rsidR="00207615">
              <w:rPr>
                <w:b/>
                <w:noProof/>
                <w:sz w:val="18"/>
                <w:szCs w:val="18"/>
              </w:rPr>
              <w:t>D-19152 GL Especificaciones v_11</w:t>
            </w:r>
            <w:r w:rsidRPr="00827E12">
              <w:rPr>
                <w:b/>
                <w:sz w:val="18"/>
                <w:szCs w:val="18"/>
              </w:rPr>
              <w:fldChar w:fldCharType="end"/>
            </w:r>
          </w:p>
        </w:tc>
      </w:tr>
    </w:tbl>
    <w:p w14:paraId="4457D679" w14:textId="77777777" w:rsidR="00637299" w:rsidRDefault="00637299" w:rsidP="00FB0317">
      <w:pPr>
        <w:ind w:left="567"/>
        <w:jc w:val="both"/>
      </w:pPr>
    </w:p>
    <w:p w14:paraId="4457D67A" w14:textId="77777777" w:rsidR="00B1641C" w:rsidRDefault="00637299" w:rsidP="009429FA">
      <w:pPr>
        <w:rPr>
          <w:b/>
          <w:u w:val="single"/>
          <w:lang w:val="es-ES"/>
        </w:rPr>
      </w:pPr>
      <w:r>
        <w:br w:type="page"/>
      </w:r>
    </w:p>
    <w:p w14:paraId="4457D67B" w14:textId="77777777" w:rsidR="00BF27C3" w:rsidRPr="00FC1358" w:rsidRDefault="00BF27C3" w:rsidP="00FD7AA3">
      <w:pPr>
        <w:pStyle w:val="Prrafodelista"/>
        <w:numPr>
          <w:ilvl w:val="0"/>
          <w:numId w:val="3"/>
        </w:numPr>
        <w:spacing w:after="0" w:line="240" w:lineRule="auto"/>
        <w:jc w:val="both"/>
        <w:rPr>
          <w:b/>
          <w:u w:val="single"/>
          <w:lang w:val="es-ES"/>
        </w:rPr>
      </w:pPr>
      <w:r w:rsidRPr="00FC1358">
        <w:rPr>
          <w:b/>
          <w:u w:val="single"/>
          <w:lang w:val="es-ES"/>
        </w:rPr>
        <w:lastRenderedPageBreak/>
        <w:t>GENERALIDADES.</w:t>
      </w:r>
    </w:p>
    <w:p w14:paraId="4457D67C" w14:textId="77777777" w:rsidR="00BF27C3" w:rsidRPr="00BF27C3" w:rsidRDefault="00BF27C3" w:rsidP="00BF27C3">
      <w:pPr>
        <w:spacing w:after="0" w:line="240" w:lineRule="auto"/>
        <w:jc w:val="both"/>
        <w:rPr>
          <w:b/>
          <w:lang w:val="es-ES"/>
        </w:rPr>
      </w:pPr>
    </w:p>
    <w:p w14:paraId="4457D67D" w14:textId="77777777" w:rsidR="00BF27C3" w:rsidRPr="00BF27C3" w:rsidRDefault="00BF27C3" w:rsidP="00BF27C3">
      <w:pPr>
        <w:spacing w:after="0" w:line="240" w:lineRule="auto"/>
        <w:jc w:val="both"/>
        <w:rPr>
          <w:lang w:val="es-ES"/>
        </w:rPr>
      </w:pPr>
      <w:r w:rsidRPr="00BF27C3">
        <w:rPr>
          <w:lang w:val="es-ES"/>
        </w:rPr>
        <w:t xml:space="preserve">Las presentes especificaciones técnicas corresponden al Sistema de </w:t>
      </w:r>
      <w:r w:rsidR="00FD7AA3">
        <w:rPr>
          <w:lang w:val="es-ES"/>
        </w:rPr>
        <w:t>Gas Licuado</w:t>
      </w:r>
      <w:r w:rsidR="0024146F">
        <w:rPr>
          <w:lang w:val="es-ES"/>
        </w:rPr>
        <w:t xml:space="preserve"> </w:t>
      </w:r>
      <w:r w:rsidR="00475F02">
        <w:rPr>
          <w:lang w:val="es-ES"/>
        </w:rPr>
        <w:t xml:space="preserve">para </w:t>
      </w:r>
      <w:r w:rsidR="00C5256A">
        <w:rPr>
          <w:lang w:val="es-ES"/>
        </w:rPr>
        <w:t xml:space="preserve">proyecto denominado </w:t>
      </w:r>
      <w:r w:rsidR="007D593A">
        <w:rPr>
          <w:lang w:val="es-ES"/>
        </w:rPr>
        <w:t>“</w:t>
      </w:r>
      <w:proofErr w:type="spellStart"/>
      <w:r w:rsidR="00137FF6">
        <w:rPr>
          <w:lang w:val="es-ES"/>
        </w:rPr>
        <w:t>Cesfam</w:t>
      </w:r>
      <w:proofErr w:type="spellEnd"/>
      <w:r w:rsidR="00137FF6">
        <w:rPr>
          <w:lang w:val="es-ES"/>
        </w:rPr>
        <w:t xml:space="preserve"> Villa Alegre</w:t>
      </w:r>
      <w:r w:rsidR="007D593A">
        <w:rPr>
          <w:lang w:val="es-ES"/>
        </w:rPr>
        <w:t>”</w:t>
      </w:r>
      <w:r w:rsidRPr="00BF27C3">
        <w:rPr>
          <w:lang w:val="es-ES"/>
        </w:rPr>
        <w:t xml:space="preserve">, ubicado </w:t>
      </w:r>
      <w:r w:rsidR="00C5256A">
        <w:rPr>
          <w:lang w:val="es-ES"/>
        </w:rPr>
        <w:t xml:space="preserve">en </w:t>
      </w:r>
      <w:r w:rsidR="00137FF6">
        <w:rPr>
          <w:lang w:val="es-ES"/>
        </w:rPr>
        <w:t xml:space="preserve">Av. Argentina </w:t>
      </w:r>
      <w:proofErr w:type="spellStart"/>
      <w:r w:rsidR="00137FF6">
        <w:rPr>
          <w:lang w:val="es-ES"/>
        </w:rPr>
        <w:t>N°</w:t>
      </w:r>
      <w:proofErr w:type="spellEnd"/>
      <w:r w:rsidR="00137FF6">
        <w:rPr>
          <w:lang w:val="es-ES"/>
        </w:rPr>
        <w:t xml:space="preserve"> 0875</w:t>
      </w:r>
      <w:r w:rsidR="00C5256A">
        <w:rPr>
          <w:lang w:val="es-ES"/>
        </w:rPr>
        <w:t xml:space="preserve">, </w:t>
      </w:r>
      <w:r w:rsidR="00475F02">
        <w:rPr>
          <w:lang w:val="es-ES"/>
        </w:rPr>
        <w:t xml:space="preserve">de la comuna de </w:t>
      </w:r>
      <w:r w:rsidR="00137FF6">
        <w:rPr>
          <w:lang w:val="es-ES"/>
        </w:rPr>
        <w:t>Temuco</w:t>
      </w:r>
      <w:r w:rsidRPr="00BF27C3">
        <w:rPr>
          <w:lang w:val="es-ES"/>
        </w:rPr>
        <w:t>.</w:t>
      </w:r>
    </w:p>
    <w:p w14:paraId="4457D67E" w14:textId="77777777" w:rsidR="00BF27C3" w:rsidRPr="00BF27C3" w:rsidRDefault="00BF27C3" w:rsidP="00BF27C3">
      <w:pPr>
        <w:spacing w:after="0" w:line="240" w:lineRule="auto"/>
        <w:jc w:val="both"/>
        <w:rPr>
          <w:b/>
          <w:lang w:val="es-ES"/>
        </w:rPr>
      </w:pPr>
    </w:p>
    <w:p w14:paraId="4457D67F" w14:textId="77777777" w:rsidR="00BF27C3" w:rsidRPr="00BF27C3" w:rsidRDefault="00BF27C3" w:rsidP="00BF27C3">
      <w:pPr>
        <w:spacing w:after="0" w:line="240" w:lineRule="auto"/>
        <w:jc w:val="both"/>
        <w:rPr>
          <w:b/>
          <w:lang w:val="es-ES"/>
        </w:rPr>
      </w:pPr>
      <w:r w:rsidRPr="00BF27C3">
        <w:rPr>
          <w:b/>
          <w:lang w:val="es-ES"/>
        </w:rPr>
        <w:t>Su observancia es obligatoria, y se consideran como parte integrante del Contrato de la obra.</w:t>
      </w:r>
    </w:p>
    <w:p w14:paraId="4457D680" w14:textId="77777777" w:rsidR="00BF27C3" w:rsidRPr="00BF27C3" w:rsidRDefault="00BF27C3" w:rsidP="00BF27C3">
      <w:pPr>
        <w:spacing w:after="0" w:line="240" w:lineRule="auto"/>
        <w:jc w:val="both"/>
        <w:rPr>
          <w:b/>
          <w:u w:val="single"/>
          <w:lang w:val="es-ES"/>
        </w:rPr>
      </w:pPr>
    </w:p>
    <w:p w14:paraId="4457D681" w14:textId="77777777" w:rsidR="00BF27C3" w:rsidRPr="00FC1358" w:rsidRDefault="00BF27C3" w:rsidP="00FD7AA3">
      <w:pPr>
        <w:pStyle w:val="Prrafodelista"/>
        <w:numPr>
          <w:ilvl w:val="0"/>
          <w:numId w:val="3"/>
        </w:numPr>
        <w:spacing w:after="0" w:line="240" w:lineRule="auto"/>
        <w:jc w:val="both"/>
        <w:rPr>
          <w:b/>
          <w:lang w:val="es-ES"/>
        </w:rPr>
      </w:pPr>
      <w:r w:rsidRPr="00FC1358">
        <w:rPr>
          <w:b/>
          <w:u w:val="single"/>
          <w:lang w:val="es-ES"/>
        </w:rPr>
        <w:t>ALCANCES</w:t>
      </w:r>
    </w:p>
    <w:p w14:paraId="4457D682" w14:textId="77777777" w:rsidR="00BF27C3" w:rsidRPr="00BF27C3" w:rsidRDefault="00BF27C3" w:rsidP="00BF27C3">
      <w:pPr>
        <w:spacing w:after="0" w:line="240" w:lineRule="auto"/>
        <w:jc w:val="both"/>
        <w:rPr>
          <w:b/>
          <w:u w:val="single"/>
          <w:lang w:val="es-ES"/>
        </w:rPr>
      </w:pPr>
    </w:p>
    <w:p w14:paraId="4457D683" w14:textId="77777777" w:rsidR="00BF27C3" w:rsidRPr="00BF27C3" w:rsidRDefault="00BF27C3" w:rsidP="00BF27C3">
      <w:pPr>
        <w:spacing w:after="0" w:line="240" w:lineRule="auto"/>
        <w:jc w:val="both"/>
      </w:pPr>
      <w:r w:rsidRPr="00BF27C3">
        <w:t xml:space="preserve">Estas especificaciones técnicas tienen por objetivo describir los trabajos generales necesarios para llevar a cabo la construcción de la red de </w:t>
      </w:r>
      <w:r w:rsidR="007737A1">
        <w:t>gas licuado</w:t>
      </w:r>
      <w:r w:rsidRPr="00BF27C3">
        <w:t>.</w:t>
      </w:r>
    </w:p>
    <w:p w14:paraId="4457D684" w14:textId="77777777" w:rsidR="00BF27C3" w:rsidRPr="00BF27C3" w:rsidRDefault="00BF27C3" w:rsidP="00BF27C3">
      <w:pPr>
        <w:spacing w:after="0" w:line="240" w:lineRule="auto"/>
        <w:jc w:val="both"/>
        <w:rPr>
          <w:b/>
          <w:lang w:val="es-ES"/>
        </w:rPr>
      </w:pPr>
    </w:p>
    <w:p w14:paraId="4457D685" w14:textId="77777777" w:rsidR="00BF27C3" w:rsidRPr="00FC1358" w:rsidRDefault="00BF27C3" w:rsidP="00FD7AA3">
      <w:pPr>
        <w:pStyle w:val="Prrafodelista"/>
        <w:numPr>
          <w:ilvl w:val="0"/>
          <w:numId w:val="3"/>
        </w:numPr>
        <w:spacing w:after="0" w:line="240" w:lineRule="auto"/>
        <w:jc w:val="both"/>
        <w:rPr>
          <w:b/>
          <w:u w:val="single"/>
          <w:lang w:val="es-ES"/>
        </w:rPr>
      </w:pPr>
      <w:r w:rsidRPr="00FC1358">
        <w:rPr>
          <w:b/>
          <w:u w:val="single"/>
          <w:lang w:val="es-ES"/>
        </w:rPr>
        <w:t>ANTECEDENTES GENERALES.</w:t>
      </w:r>
    </w:p>
    <w:p w14:paraId="4457D686" w14:textId="77777777" w:rsidR="00BF27C3" w:rsidRPr="00BF27C3" w:rsidRDefault="00BF27C3" w:rsidP="00BF27C3">
      <w:pPr>
        <w:spacing w:after="0" w:line="240" w:lineRule="auto"/>
        <w:jc w:val="both"/>
        <w:rPr>
          <w:b/>
          <w:u w:val="single"/>
          <w:lang w:val="es-ES"/>
        </w:rPr>
      </w:pPr>
    </w:p>
    <w:p w14:paraId="4457D687" w14:textId="77777777" w:rsidR="00BF27C3" w:rsidRPr="00FC1358" w:rsidRDefault="00BF27C3" w:rsidP="00FD7AA3">
      <w:pPr>
        <w:pStyle w:val="Prrafodelista"/>
        <w:numPr>
          <w:ilvl w:val="1"/>
          <w:numId w:val="3"/>
        </w:numPr>
        <w:spacing w:after="0" w:line="240" w:lineRule="auto"/>
        <w:jc w:val="both"/>
        <w:rPr>
          <w:b/>
          <w:u w:val="single"/>
          <w:lang w:val="es-ES"/>
        </w:rPr>
      </w:pPr>
      <w:r w:rsidRPr="00FC1358">
        <w:rPr>
          <w:b/>
          <w:lang w:val="es-ES"/>
        </w:rPr>
        <w:t>Responsabilidad y obras de cargo del contratista</w:t>
      </w:r>
    </w:p>
    <w:p w14:paraId="4457D688" w14:textId="77777777" w:rsidR="00BF27C3" w:rsidRPr="00BF27C3" w:rsidRDefault="00BF27C3" w:rsidP="00BF27C3">
      <w:pPr>
        <w:spacing w:after="0" w:line="240" w:lineRule="auto"/>
        <w:jc w:val="both"/>
        <w:rPr>
          <w:lang w:val="es-ES"/>
        </w:rPr>
      </w:pPr>
    </w:p>
    <w:p w14:paraId="4457D689" w14:textId="77777777" w:rsidR="00FD7AA3" w:rsidRPr="00FD7AA3" w:rsidRDefault="00FD7AA3" w:rsidP="00FD7AA3">
      <w:pPr>
        <w:spacing w:after="0" w:line="240" w:lineRule="auto"/>
        <w:jc w:val="both"/>
        <w:rPr>
          <w:lang w:val="es-ES"/>
        </w:rPr>
      </w:pPr>
      <w:r w:rsidRPr="00FD7AA3">
        <w:rPr>
          <w:lang w:val="es-ES"/>
        </w:rPr>
        <w:t>El Contratista que ejecute la obra, deberá ser un profesional que esté inscrito en el Registro de Instaladores de la Superintendencia de Electricidad y Combustibles, quien deberá acreditar tener permiso vigente, y además cumplir las normas que rigen la construcción e inspección de las instalaciones</w:t>
      </w:r>
      <w:r w:rsidRPr="00FD7AA3">
        <w:rPr>
          <w:vertAlign w:val="superscript"/>
          <w:lang w:val="es-ES"/>
        </w:rPr>
        <w:footnoteReference w:id="1"/>
      </w:r>
      <w:r w:rsidRPr="00FD7AA3">
        <w:rPr>
          <w:lang w:val="es-ES"/>
        </w:rPr>
        <w:t>.</w:t>
      </w:r>
    </w:p>
    <w:p w14:paraId="4457D68A" w14:textId="77777777" w:rsidR="00FD7AA3" w:rsidRPr="00FD7AA3" w:rsidRDefault="00FD7AA3" w:rsidP="00FD7AA3">
      <w:pPr>
        <w:spacing w:after="0" w:line="240" w:lineRule="auto"/>
        <w:jc w:val="both"/>
        <w:rPr>
          <w:lang w:val="es-ES"/>
        </w:rPr>
      </w:pPr>
    </w:p>
    <w:p w14:paraId="4457D68B" w14:textId="77777777" w:rsidR="00FD7AA3" w:rsidRPr="00FD7AA3" w:rsidRDefault="00FD7AA3" w:rsidP="00FD7AA3">
      <w:pPr>
        <w:spacing w:after="0" w:line="240" w:lineRule="auto"/>
        <w:jc w:val="both"/>
        <w:rPr>
          <w:lang w:val="es-ES"/>
        </w:rPr>
      </w:pPr>
      <w:r w:rsidRPr="00FD7AA3">
        <w:rPr>
          <w:lang w:val="es-ES"/>
        </w:rPr>
        <w:t>A fin de evitar demoras, el contratista deberá preocuparse con la debida anticipación, de contar con todo el material necesario para la obra.</w:t>
      </w:r>
    </w:p>
    <w:p w14:paraId="4457D68C" w14:textId="77777777" w:rsidR="00FD7AA3" w:rsidRPr="00FD7AA3" w:rsidRDefault="00FD7AA3" w:rsidP="00FD7AA3">
      <w:pPr>
        <w:spacing w:after="0" w:line="240" w:lineRule="auto"/>
        <w:jc w:val="both"/>
        <w:rPr>
          <w:lang w:val="es-ES"/>
        </w:rPr>
      </w:pPr>
    </w:p>
    <w:p w14:paraId="4457D68D" w14:textId="77777777" w:rsidR="00FD7AA3" w:rsidRPr="00FD7AA3" w:rsidRDefault="00FD7AA3" w:rsidP="00FD7AA3">
      <w:pPr>
        <w:spacing w:after="0" w:line="240" w:lineRule="auto"/>
        <w:jc w:val="both"/>
        <w:rPr>
          <w:lang w:val="es-ES"/>
        </w:rPr>
      </w:pPr>
      <w:r w:rsidRPr="00FD7AA3">
        <w:rPr>
          <w:lang w:val="es-ES"/>
        </w:rPr>
        <w:t>Al iniciar las obras el contratista deberá hacer un replanteo general para verificar ejes de desagüe y cotas indicadas en el proyecto, y si hubiera diferencias, deberá informar de inmediato al Proyectista.</w:t>
      </w:r>
    </w:p>
    <w:p w14:paraId="4457D68E" w14:textId="77777777" w:rsidR="00FD7AA3" w:rsidRPr="00FD7AA3" w:rsidRDefault="00FD7AA3" w:rsidP="00FD7AA3">
      <w:pPr>
        <w:spacing w:after="0" w:line="240" w:lineRule="auto"/>
        <w:jc w:val="both"/>
        <w:rPr>
          <w:lang w:val="es-ES"/>
        </w:rPr>
      </w:pPr>
    </w:p>
    <w:p w14:paraId="4457D68F" w14:textId="77777777" w:rsidR="00FD7AA3" w:rsidRPr="00FD7AA3" w:rsidRDefault="00FD7AA3" w:rsidP="00FD7AA3">
      <w:pPr>
        <w:spacing w:after="0" w:line="240" w:lineRule="auto"/>
        <w:jc w:val="both"/>
        <w:rPr>
          <w:b/>
          <w:lang w:val="es-ES"/>
        </w:rPr>
      </w:pPr>
      <w:r w:rsidRPr="00FD7AA3">
        <w:rPr>
          <w:lang w:val="es-ES"/>
        </w:rPr>
        <w:t xml:space="preserve">Además, se exigirá al contratista que cualquier modificación que se introdujera a los proyectos originales, deberá contar previamente con el </w:t>
      </w:r>
      <w:proofErr w:type="spellStart"/>
      <w:r w:rsidRPr="00FD7AA3">
        <w:rPr>
          <w:lang w:val="es-ES"/>
        </w:rPr>
        <w:t>Vº</w:t>
      </w:r>
      <w:proofErr w:type="spellEnd"/>
      <w:r w:rsidRPr="00FD7AA3">
        <w:rPr>
          <w:lang w:val="es-ES"/>
        </w:rPr>
        <w:t xml:space="preserve"> </w:t>
      </w:r>
      <w:proofErr w:type="spellStart"/>
      <w:r w:rsidRPr="00FD7AA3">
        <w:rPr>
          <w:lang w:val="es-ES"/>
        </w:rPr>
        <w:t>Bº</w:t>
      </w:r>
      <w:proofErr w:type="spellEnd"/>
      <w:r w:rsidRPr="00FD7AA3">
        <w:rPr>
          <w:lang w:val="es-ES"/>
        </w:rPr>
        <w:t xml:space="preserve"> del Proyectista y de la I.T.O.</w:t>
      </w:r>
    </w:p>
    <w:p w14:paraId="4457D690" w14:textId="77777777" w:rsidR="00FD7AA3" w:rsidRPr="00FD7AA3" w:rsidRDefault="00FD7AA3" w:rsidP="00FD7AA3">
      <w:pPr>
        <w:spacing w:after="0" w:line="240" w:lineRule="auto"/>
        <w:jc w:val="both"/>
        <w:rPr>
          <w:lang w:val="es-ES"/>
        </w:rPr>
      </w:pPr>
    </w:p>
    <w:p w14:paraId="4457D691" w14:textId="77777777" w:rsidR="00FD7AA3" w:rsidRPr="00FD7AA3" w:rsidRDefault="00FD7AA3" w:rsidP="00FD7AA3">
      <w:pPr>
        <w:spacing w:after="0" w:line="240" w:lineRule="auto"/>
        <w:jc w:val="both"/>
        <w:rPr>
          <w:b/>
          <w:lang w:val="es-ES"/>
        </w:rPr>
      </w:pPr>
      <w:r w:rsidRPr="00FD7AA3">
        <w:rPr>
          <w:b/>
          <w:lang w:val="es-ES"/>
        </w:rPr>
        <w:t>Responsabilidades</w:t>
      </w:r>
      <w:r w:rsidRPr="00FD7AA3">
        <w:rPr>
          <w:vertAlign w:val="superscript"/>
          <w:lang w:val="es-ES"/>
        </w:rPr>
        <w:footnoteReference w:id="2"/>
      </w:r>
      <w:r w:rsidRPr="00FD7AA3">
        <w:rPr>
          <w:lang w:val="es-ES"/>
        </w:rPr>
        <w:t>.</w:t>
      </w:r>
    </w:p>
    <w:p w14:paraId="4457D692" w14:textId="77777777" w:rsidR="00FD7AA3" w:rsidRPr="00FD7AA3" w:rsidRDefault="00FD7AA3" w:rsidP="00FD7AA3">
      <w:pPr>
        <w:spacing w:after="0" w:line="240" w:lineRule="auto"/>
        <w:jc w:val="both"/>
        <w:rPr>
          <w:lang w:val="es-ES"/>
        </w:rPr>
      </w:pPr>
      <w:r w:rsidRPr="00FD7AA3">
        <w:rPr>
          <w:lang w:val="es-ES"/>
        </w:rPr>
        <w:t>El Instalador de Gas deberá ejecutar los trabajos en conformidad con el proyecto firmado por el Instalador de Gas que lo elaboró y con el Reglamento de Instalaciones Interiores y Medidores de Gas</w:t>
      </w:r>
      <w:r w:rsidRPr="00FD7AA3">
        <w:rPr>
          <w:vertAlign w:val="superscript"/>
          <w:lang w:val="es-ES"/>
        </w:rPr>
        <w:footnoteReference w:id="3"/>
      </w:r>
      <w:r w:rsidRPr="00FD7AA3">
        <w:rPr>
          <w:lang w:val="es-ES"/>
        </w:rPr>
        <w:t>, deberá, durante las etapas de ejecución de la Instalación Interior de Gas y/o las variaciones que haya tenido que efectuarle variaciones respecto del proyecto original, velar que se cumplan las disposiciones del presente reglamento y demás disposiciones legales, reglamentarias y normas técnicas vigentes.</w:t>
      </w:r>
    </w:p>
    <w:p w14:paraId="4457D693" w14:textId="77777777" w:rsidR="00FD7AA3" w:rsidRPr="00FD7AA3" w:rsidRDefault="00FD7AA3" w:rsidP="00FD7AA3">
      <w:pPr>
        <w:spacing w:after="0" w:line="240" w:lineRule="auto"/>
        <w:jc w:val="both"/>
        <w:rPr>
          <w:lang w:val="es-ES"/>
        </w:rPr>
      </w:pPr>
    </w:p>
    <w:p w14:paraId="4457D694" w14:textId="77777777" w:rsidR="00FD7AA3" w:rsidRDefault="00FD7AA3" w:rsidP="00FD7AA3">
      <w:pPr>
        <w:spacing w:after="0" w:line="240" w:lineRule="auto"/>
        <w:jc w:val="both"/>
        <w:rPr>
          <w:lang w:val="es-ES"/>
        </w:rPr>
      </w:pPr>
      <w:r w:rsidRPr="00FD7AA3">
        <w:rPr>
          <w:lang w:val="es-ES"/>
        </w:rPr>
        <w:lastRenderedPageBreak/>
        <w:t xml:space="preserve">El Instalador de Gas, de toda instalación de gas cuyo proyecto contemple artefactos a gas tipo B </w:t>
      </w:r>
      <w:proofErr w:type="spellStart"/>
      <w:r w:rsidRPr="00FD7AA3">
        <w:rPr>
          <w:lang w:val="es-ES"/>
        </w:rPr>
        <w:t>ó</w:t>
      </w:r>
      <w:proofErr w:type="spellEnd"/>
      <w:r w:rsidRPr="00FD7AA3">
        <w:rPr>
          <w:lang w:val="es-ES"/>
        </w:rPr>
        <w:t xml:space="preserve"> C y una vez terminada la ejecución de sus obras conforme al plano definitivo y a las disposiciones vigentes, deberá conectar los artefactos a gas, según lo establecido en el Capítulo XI - De la Puesta en Servicio de Instalaciones Interiores de Gas, del presente reglamento.</w:t>
      </w:r>
    </w:p>
    <w:p w14:paraId="4457D695" w14:textId="77777777" w:rsidR="00FD7AA3" w:rsidRPr="00FD7AA3" w:rsidRDefault="00FD7AA3" w:rsidP="00FD7AA3">
      <w:pPr>
        <w:spacing w:after="0" w:line="240" w:lineRule="auto"/>
        <w:jc w:val="both"/>
        <w:rPr>
          <w:b/>
          <w:lang w:val="es-ES"/>
        </w:rPr>
      </w:pPr>
    </w:p>
    <w:p w14:paraId="4457D696" w14:textId="77777777" w:rsidR="00FD7AA3" w:rsidRPr="00FD7AA3" w:rsidRDefault="00FD7AA3" w:rsidP="00FD7AA3">
      <w:pPr>
        <w:spacing w:after="0" w:line="240" w:lineRule="auto"/>
        <w:jc w:val="both"/>
        <w:rPr>
          <w:lang w:val="es-ES"/>
        </w:rPr>
      </w:pPr>
      <w:r w:rsidRPr="00FD7AA3">
        <w:rPr>
          <w:lang w:val="es-ES"/>
        </w:rPr>
        <w:t>El Instalador de Gas, respecto de la Instalación Interior de Gas bajo su responsabilidad, deberá dejar constancia en el Libro de Obras, el cual debe estar a disposición de la Superintendencia, de todas las actividades desarrolladas durante la ejecución de ésta, incluyendo, al menos, la siguiente información:</w:t>
      </w:r>
    </w:p>
    <w:p w14:paraId="4457D697" w14:textId="77777777" w:rsidR="00FD7AA3" w:rsidRPr="00FD7AA3" w:rsidRDefault="00FD7AA3" w:rsidP="00FD7AA3">
      <w:pPr>
        <w:spacing w:after="0" w:line="240" w:lineRule="auto"/>
        <w:jc w:val="both"/>
        <w:rPr>
          <w:lang w:val="es-ES"/>
        </w:rPr>
      </w:pPr>
      <w:r w:rsidRPr="00FD7AA3">
        <w:rPr>
          <w:lang w:val="es-ES"/>
        </w:rPr>
        <w:t xml:space="preserve"> </w:t>
      </w:r>
    </w:p>
    <w:p w14:paraId="4457D698" w14:textId="77777777" w:rsidR="00FD7AA3" w:rsidRPr="00FD7AA3" w:rsidRDefault="00FD7AA3" w:rsidP="00FD7AA3">
      <w:pPr>
        <w:numPr>
          <w:ilvl w:val="0"/>
          <w:numId w:val="4"/>
        </w:numPr>
        <w:spacing w:after="0" w:line="240" w:lineRule="auto"/>
        <w:jc w:val="both"/>
        <w:rPr>
          <w:lang w:val="es-ES"/>
        </w:rPr>
      </w:pPr>
      <w:r w:rsidRPr="00FD7AA3">
        <w:rPr>
          <w:lang w:val="es-ES"/>
        </w:rPr>
        <w:t xml:space="preserve">Recepción conforme, por su parte, del proyecto total de la Instalación Interior de Gas, con todos sus anexos, en caso de haber sido elaborado por otro Instalador de Gas </w:t>
      </w:r>
    </w:p>
    <w:p w14:paraId="4457D699" w14:textId="77777777" w:rsidR="00FD7AA3" w:rsidRPr="00FD7AA3" w:rsidRDefault="00FD7AA3" w:rsidP="00FD7AA3">
      <w:pPr>
        <w:numPr>
          <w:ilvl w:val="0"/>
          <w:numId w:val="4"/>
        </w:numPr>
        <w:spacing w:after="0" w:line="240" w:lineRule="auto"/>
        <w:jc w:val="both"/>
        <w:rPr>
          <w:lang w:val="es-ES"/>
        </w:rPr>
      </w:pPr>
      <w:r w:rsidRPr="00FD7AA3">
        <w:rPr>
          <w:lang w:val="es-ES"/>
        </w:rPr>
        <w:t xml:space="preserve">Fecha y descripción de las tareas efectuadas, entre otras: </w:t>
      </w:r>
    </w:p>
    <w:p w14:paraId="4457D69A" w14:textId="77777777" w:rsidR="00FD7AA3" w:rsidRPr="00FD7AA3" w:rsidRDefault="00FD7AA3" w:rsidP="00FD7AA3">
      <w:pPr>
        <w:numPr>
          <w:ilvl w:val="0"/>
          <w:numId w:val="4"/>
        </w:numPr>
        <w:spacing w:after="0" w:line="240" w:lineRule="auto"/>
        <w:jc w:val="both"/>
        <w:rPr>
          <w:lang w:val="es-ES"/>
        </w:rPr>
      </w:pPr>
      <w:r w:rsidRPr="00FD7AA3">
        <w:rPr>
          <w:lang w:val="es-ES"/>
        </w:rPr>
        <w:t xml:space="preserve">Inspección visual de la Instalación Interior de Gas. </w:t>
      </w:r>
    </w:p>
    <w:p w14:paraId="4457D69B" w14:textId="77777777" w:rsidR="00FD7AA3" w:rsidRPr="00FD7AA3" w:rsidRDefault="00FD7AA3" w:rsidP="00FD7AA3">
      <w:pPr>
        <w:numPr>
          <w:ilvl w:val="0"/>
          <w:numId w:val="4"/>
        </w:numPr>
        <w:spacing w:after="0" w:line="240" w:lineRule="auto"/>
        <w:jc w:val="both"/>
        <w:rPr>
          <w:lang w:val="es-ES"/>
        </w:rPr>
      </w:pPr>
      <w:r w:rsidRPr="00FD7AA3">
        <w:rPr>
          <w:lang w:val="es-ES"/>
        </w:rPr>
        <w:t xml:space="preserve">Control de la construcción de los </w:t>
      </w:r>
      <w:proofErr w:type="gramStart"/>
      <w:r w:rsidRPr="00FD7AA3">
        <w:rPr>
          <w:lang w:val="es-ES"/>
        </w:rPr>
        <w:t>conductos colectivos y empalmes colectivos</w:t>
      </w:r>
      <w:proofErr w:type="gramEnd"/>
      <w:r w:rsidRPr="00FD7AA3">
        <w:rPr>
          <w:lang w:val="es-ES"/>
        </w:rPr>
        <w:t xml:space="preserve">, cuando corresponda. </w:t>
      </w:r>
    </w:p>
    <w:p w14:paraId="4457D69C" w14:textId="77777777" w:rsidR="00FD7AA3" w:rsidRPr="00FD7AA3" w:rsidRDefault="00FD7AA3" w:rsidP="00FD7AA3">
      <w:pPr>
        <w:numPr>
          <w:ilvl w:val="0"/>
          <w:numId w:val="4"/>
        </w:numPr>
        <w:spacing w:after="0" w:line="240" w:lineRule="auto"/>
        <w:jc w:val="both"/>
        <w:rPr>
          <w:lang w:val="es-ES"/>
        </w:rPr>
      </w:pPr>
      <w:r w:rsidRPr="00FD7AA3">
        <w:rPr>
          <w:lang w:val="es-ES"/>
        </w:rPr>
        <w:t xml:space="preserve">Control de soldaduras. </w:t>
      </w:r>
    </w:p>
    <w:p w14:paraId="4457D69D" w14:textId="77777777" w:rsidR="00FD7AA3" w:rsidRPr="00FD7AA3" w:rsidRDefault="00FD7AA3" w:rsidP="00FD7AA3">
      <w:pPr>
        <w:numPr>
          <w:ilvl w:val="0"/>
          <w:numId w:val="4"/>
        </w:numPr>
        <w:spacing w:after="0" w:line="240" w:lineRule="auto"/>
        <w:jc w:val="both"/>
        <w:rPr>
          <w:lang w:val="es-ES"/>
        </w:rPr>
      </w:pPr>
      <w:r w:rsidRPr="00FD7AA3">
        <w:rPr>
          <w:lang w:val="es-ES"/>
        </w:rPr>
        <w:t xml:space="preserve">Confirmación del funcionamiento correcto de los artefactos tipo B, así como de los artefactos tipo C. </w:t>
      </w:r>
    </w:p>
    <w:p w14:paraId="4457D69E" w14:textId="77777777" w:rsidR="00FD7AA3" w:rsidRPr="00FD7AA3" w:rsidRDefault="00FD7AA3" w:rsidP="00FD7AA3">
      <w:pPr>
        <w:numPr>
          <w:ilvl w:val="0"/>
          <w:numId w:val="4"/>
        </w:numPr>
        <w:spacing w:after="0" w:line="240" w:lineRule="auto"/>
        <w:jc w:val="both"/>
        <w:rPr>
          <w:lang w:val="es-ES"/>
        </w:rPr>
      </w:pPr>
      <w:r w:rsidRPr="00FD7AA3">
        <w:rPr>
          <w:lang w:val="es-ES"/>
        </w:rPr>
        <w:t xml:space="preserve">Control de requisitos de nichos de medidores. </w:t>
      </w:r>
    </w:p>
    <w:p w14:paraId="4457D69F" w14:textId="77777777" w:rsidR="00FD7AA3" w:rsidRPr="00FD7AA3" w:rsidRDefault="00FD7AA3" w:rsidP="00FD7AA3">
      <w:pPr>
        <w:numPr>
          <w:ilvl w:val="0"/>
          <w:numId w:val="4"/>
        </w:numPr>
        <w:spacing w:after="0" w:line="240" w:lineRule="auto"/>
        <w:jc w:val="both"/>
        <w:rPr>
          <w:lang w:val="es-ES"/>
        </w:rPr>
      </w:pPr>
      <w:r w:rsidRPr="00FD7AA3">
        <w:rPr>
          <w:lang w:val="es-ES"/>
        </w:rPr>
        <w:t xml:space="preserve">Corroboración de que los arranques a los artefactos de gas no instalados, queden sellados y con la señalización establecida para tal efecto </w:t>
      </w:r>
    </w:p>
    <w:p w14:paraId="4457D6A0" w14:textId="77777777" w:rsidR="00FD7AA3" w:rsidRPr="00FD7AA3" w:rsidRDefault="00FD7AA3" w:rsidP="00FD7AA3">
      <w:pPr>
        <w:numPr>
          <w:ilvl w:val="0"/>
          <w:numId w:val="4"/>
        </w:numPr>
        <w:spacing w:after="0" w:line="240" w:lineRule="auto"/>
        <w:jc w:val="both"/>
        <w:rPr>
          <w:lang w:val="es-ES"/>
        </w:rPr>
      </w:pPr>
      <w:r w:rsidRPr="00FD7AA3">
        <w:rPr>
          <w:lang w:val="es-ES"/>
        </w:rPr>
        <w:t xml:space="preserve">Verificación de las medidas de seguridad establecidas para los equipos de GLP. </w:t>
      </w:r>
    </w:p>
    <w:p w14:paraId="4457D6A1" w14:textId="77777777" w:rsidR="00FD7AA3" w:rsidRPr="00FD7AA3" w:rsidRDefault="00FD7AA3" w:rsidP="00FD7AA3">
      <w:pPr>
        <w:numPr>
          <w:ilvl w:val="0"/>
          <w:numId w:val="4"/>
        </w:numPr>
        <w:spacing w:after="0" w:line="240" w:lineRule="auto"/>
        <w:jc w:val="both"/>
        <w:rPr>
          <w:lang w:val="es-ES"/>
        </w:rPr>
      </w:pPr>
      <w:r w:rsidRPr="00FD7AA3">
        <w:rPr>
          <w:lang w:val="es-ES"/>
        </w:rPr>
        <w:t xml:space="preserve">Verificación que los productos mencionados en el presente reglamento cumplan con lo dispuesto en el artículo 9º del presente reglamento. </w:t>
      </w:r>
    </w:p>
    <w:p w14:paraId="4457D6A2" w14:textId="77777777" w:rsidR="00FD7AA3" w:rsidRPr="00FD7AA3" w:rsidRDefault="00FD7AA3" w:rsidP="00FD7AA3">
      <w:pPr>
        <w:numPr>
          <w:ilvl w:val="0"/>
          <w:numId w:val="4"/>
        </w:numPr>
        <w:spacing w:after="0" w:line="240" w:lineRule="auto"/>
        <w:jc w:val="both"/>
        <w:rPr>
          <w:lang w:val="es-ES"/>
        </w:rPr>
      </w:pPr>
      <w:r w:rsidRPr="00FD7AA3">
        <w:rPr>
          <w:lang w:val="es-ES"/>
        </w:rPr>
        <w:t xml:space="preserve">Fechas de inicio y término de la ejecución de las instalaciones interiores de gas. </w:t>
      </w:r>
    </w:p>
    <w:p w14:paraId="4457D6A3" w14:textId="77777777" w:rsidR="00FD7AA3" w:rsidRPr="00FD7AA3" w:rsidRDefault="00FD7AA3" w:rsidP="00FD7AA3">
      <w:pPr>
        <w:numPr>
          <w:ilvl w:val="0"/>
          <w:numId w:val="4"/>
        </w:numPr>
        <w:spacing w:after="0" w:line="240" w:lineRule="auto"/>
        <w:jc w:val="both"/>
        <w:rPr>
          <w:lang w:val="es-ES"/>
        </w:rPr>
      </w:pPr>
      <w:r w:rsidRPr="00FD7AA3">
        <w:rPr>
          <w:lang w:val="es-ES"/>
        </w:rPr>
        <w:t xml:space="preserve">Observaciones, cambios o modificaciones introducidas al proyecto, su justificación y la correspondiente modificación de los planos debidamente aprobados por el Instalador de Gas de la clase correspondiente, que los elaboró. </w:t>
      </w:r>
    </w:p>
    <w:p w14:paraId="4457D6A4" w14:textId="77777777" w:rsidR="00FD7AA3" w:rsidRPr="00FD7AA3" w:rsidRDefault="00FD7AA3" w:rsidP="00FD7AA3">
      <w:pPr>
        <w:numPr>
          <w:ilvl w:val="0"/>
          <w:numId w:val="4"/>
        </w:numPr>
        <w:spacing w:after="0" w:line="240" w:lineRule="auto"/>
        <w:jc w:val="both"/>
        <w:rPr>
          <w:lang w:val="es-ES"/>
        </w:rPr>
      </w:pPr>
      <w:r w:rsidRPr="00FD7AA3">
        <w:rPr>
          <w:lang w:val="es-ES"/>
        </w:rPr>
        <w:t xml:space="preserve">Soluciones adoptadas respecto de las observaciones registradas en el Libro de Obras, debiendo cumplir con lo dispuesto en el artículo 14 precedente y respuestas a las consultas que hayan surgido de la revisión de dicho libro. </w:t>
      </w:r>
    </w:p>
    <w:p w14:paraId="4457D6A5" w14:textId="77777777" w:rsidR="00FD7AA3" w:rsidRPr="00FD7AA3" w:rsidRDefault="00FD7AA3" w:rsidP="00FD7AA3">
      <w:pPr>
        <w:numPr>
          <w:ilvl w:val="0"/>
          <w:numId w:val="4"/>
        </w:numPr>
        <w:spacing w:after="0" w:line="240" w:lineRule="auto"/>
        <w:jc w:val="both"/>
        <w:rPr>
          <w:lang w:val="es-ES"/>
        </w:rPr>
      </w:pPr>
      <w:r w:rsidRPr="00FD7AA3">
        <w:rPr>
          <w:lang w:val="es-ES"/>
        </w:rPr>
        <w:t xml:space="preserve">Copia del Certificado de Aprobación de la Instalación Interior de Gas emitido por una Entidad de Certificación de Instalaciones de Gas. </w:t>
      </w:r>
    </w:p>
    <w:p w14:paraId="4457D6A6" w14:textId="77777777" w:rsidR="00FD7AA3" w:rsidRPr="00FD7AA3" w:rsidRDefault="00FD7AA3" w:rsidP="00FD7AA3">
      <w:pPr>
        <w:numPr>
          <w:ilvl w:val="0"/>
          <w:numId w:val="4"/>
        </w:numPr>
        <w:spacing w:after="0" w:line="240" w:lineRule="auto"/>
        <w:jc w:val="both"/>
        <w:rPr>
          <w:b/>
          <w:lang w:val="es-ES"/>
        </w:rPr>
      </w:pPr>
      <w:r w:rsidRPr="00FD7AA3">
        <w:rPr>
          <w:lang w:val="es-ES"/>
        </w:rPr>
        <w:t xml:space="preserve">Copia de la Declaración de la Instalación Interior de Gas, debidamente inscrita en la Superintendencia, </w:t>
      </w:r>
      <w:proofErr w:type="gramStart"/>
      <w:r w:rsidRPr="00FD7AA3">
        <w:rPr>
          <w:lang w:val="es-ES"/>
        </w:rPr>
        <w:t>de acuerdo al</w:t>
      </w:r>
      <w:proofErr w:type="gramEnd"/>
      <w:r w:rsidRPr="00FD7AA3">
        <w:rPr>
          <w:lang w:val="es-ES"/>
        </w:rPr>
        <w:t xml:space="preserve"> procedimiento establecido por ésta. </w:t>
      </w:r>
    </w:p>
    <w:p w14:paraId="4457D6A7" w14:textId="77777777" w:rsidR="00FD7AA3" w:rsidRPr="00FD7AA3" w:rsidRDefault="00FD7AA3" w:rsidP="00FD7AA3">
      <w:pPr>
        <w:spacing w:after="0" w:line="240" w:lineRule="auto"/>
        <w:jc w:val="both"/>
        <w:rPr>
          <w:lang w:val="es-ES"/>
        </w:rPr>
      </w:pPr>
    </w:p>
    <w:p w14:paraId="4457D6A8" w14:textId="77777777" w:rsidR="00FD7AA3" w:rsidRPr="00FD7AA3" w:rsidRDefault="00FD7AA3" w:rsidP="00FD7AA3">
      <w:pPr>
        <w:spacing w:after="0" w:line="240" w:lineRule="auto"/>
        <w:jc w:val="both"/>
        <w:rPr>
          <w:lang w:val="es-ES"/>
        </w:rPr>
      </w:pPr>
      <w:r w:rsidRPr="00FD7AA3">
        <w:rPr>
          <w:lang w:val="es-ES"/>
        </w:rPr>
        <w:t xml:space="preserve">Además, el Instalador de Gas deberá mantener un archivo con los documentos de respaldo que acredite el cumplimiento de los requerimientos establecidos en el presente reglamento y disposiciones complementarias, entre otros, planos (“As </w:t>
      </w:r>
      <w:proofErr w:type="spellStart"/>
      <w:r w:rsidRPr="00FD7AA3">
        <w:rPr>
          <w:lang w:val="es-ES"/>
        </w:rPr>
        <w:t>built</w:t>
      </w:r>
      <w:proofErr w:type="spellEnd"/>
      <w:r w:rsidRPr="00FD7AA3">
        <w:rPr>
          <w:lang w:val="es-ES"/>
        </w:rPr>
        <w:t xml:space="preserve">”) y antecedentes del proyecto, con sus modificaciones, si las hubiere, debidamente autorizadas, certificados de calidad de los productos de gas, manual de uso de los artefactos, copia de los certificados de competencia del personal, vigentes a la fecha de ejecución de la instalación correspondiente, archivo que deberá estar en todo momento disponible para la Superintendencia. </w:t>
      </w:r>
    </w:p>
    <w:p w14:paraId="4457D6A9" w14:textId="77777777" w:rsidR="00FD7AA3" w:rsidRPr="00FD7AA3" w:rsidRDefault="00FD7AA3" w:rsidP="00FD7AA3">
      <w:pPr>
        <w:spacing w:after="0" w:line="240" w:lineRule="auto"/>
        <w:jc w:val="both"/>
        <w:rPr>
          <w:lang w:val="es-ES"/>
        </w:rPr>
      </w:pPr>
    </w:p>
    <w:p w14:paraId="4457D6AA" w14:textId="77777777" w:rsidR="00FD7AA3" w:rsidRPr="00FD7AA3" w:rsidRDefault="00FD7AA3" w:rsidP="00FD7AA3">
      <w:pPr>
        <w:spacing w:after="0" w:line="240" w:lineRule="auto"/>
        <w:jc w:val="both"/>
        <w:rPr>
          <w:lang w:val="es-ES"/>
        </w:rPr>
      </w:pPr>
      <w:r w:rsidRPr="00FD7AA3">
        <w:rPr>
          <w:lang w:val="es-ES"/>
        </w:rPr>
        <w:lastRenderedPageBreak/>
        <w:t xml:space="preserve">El Instalador de Gas, al término de la ejecución de la Instalación Interior de Gas, deberá verificar que ésta corresponda al proyecto final, incluido su plano definitivo de </w:t>
      </w:r>
      <w:proofErr w:type="spellStart"/>
      <w:r w:rsidRPr="00FD7AA3">
        <w:rPr>
          <w:lang w:val="es-ES"/>
        </w:rPr>
        <w:t>como</w:t>
      </w:r>
      <w:proofErr w:type="spellEnd"/>
      <w:r w:rsidRPr="00FD7AA3">
        <w:rPr>
          <w:lang w:val="es-ES"/>
        </w:rPr>
        <w:t xml:space="preserve"> ha sido construida la instalación (“As </w:t>
      </w:r>
      <w:proofErr w:type="spellStart"/>
      <w:r w:rsidRPr="00FD7AA3">
        <w:rPr>
          <w:lang w:val="es-ES"/>
        </w:rPr>
        <w:t>built</w:t>
      </w:r>
      <w:proofErr w:type="spellEnd"/>
      <w:r w:rsidRPr="00FD7AA3">
        <w:rPr>
          <w:lang w:val="es-ES"/>
        </w:rPr>
        <w:t xml:space="preserve">”). </w:t>
      </w:r>
    </w:p>
    <w:p w14:paraId="4457D6AB" w14:textId="77777777" w:rsidR="00FD7AA3" w:rsidRPr="00FD7AA3" w:rsidRDefault="00FD7AA3" w:rsidP="00FD7AA3">
      <w:pPr>
        <w:spacing w:after="0" w:line="240" w:lineRule="auto"/>
        <w:jc w:val="both"/>
        <w:rPr>
          <w:lang w:val="es-ES"/>
        </w:rPr>
      </w:pPr>
    </w:p>
    <w:p w14:paraId="4457D6AC" w14:textId="77777777" w:rsidR="00FD7AA3" w:rsidRPr="00FD7AA3" w:rsidRDefault="00FD7AA3" w:rsidP="00FD7AA3">
      <w:pPr>
        <w:spacing w:after="0" w:line="240" w:lineRule="auto"/>
        <w:jc w:val="both"/>
        <w:rPr>
          <w:lang w:val="es-ES"/>
        </w:rPr>
      </w:pPr>
      <w:r w:rsidRPr="00FD7AA3">
        <w:rPr>
          <w:lang w:val="es-ES"/>
        </w:rPr>
        <w:t xml:space="preserve">En el caso de una Instalación Interior de Gas proyectada y/o ejecutada, en forma sucesiva, por más de un Instalador de Gas, de la clase correspondiente, el nuevo Instalador de Gas deberá revisar, en forma detallada, el trabajo realizado por el o los anteriores instaladores, incluyendo el Libro de Obras y la documentación anexa de la instalación respectiva. Además, deberá corregir las irregularidades, si las hubiere y registrar en el Libro de Obras, las modificaciones que efectúe al proyecto de ésta y la justificación de ello. </w:t>
      </w:r>
    </w:p>
    <w:p w14:paraId="4457D6AD" w14:textId="77777777" w:rsidR="00FD7AA3" w:rsidRPr="00FD7AA3" w:rsidRDefault="00FD7AA3" w:rsidP="00FD7AA3">
      <w:pPr>
        <w:spacing w:after="0" w:line="240" w:lineRule="auto"/>
        <w:jc w:val="both"/>
        <w:rPr>
          <w:b/>
          <w:lang w:val="es-ES"/>
        </w:rPr>
      </w:pPr>
    </w:p>
    <w:p w14:paraId="4457D6AE" w14:textId="77777777" w:rsidR="00FD7AA3" w:rsidRPr="00FD7AA3" w:rsidRDefault="00FD7AA3" w:rsidP="00FD7AA3">
      <w:pPr>
        <w:spacing w:after="0" w:line="240" w:lineRule="auto"/>
        <w:jc w:val="both"/>
        <w:rPr>
          <w:b/>
          <w:lang w:val="es-ES"/>
        </w:rPr>
      </w:pPr>
      <w:r w:rsidRPr="00FD7AA3">
        <w:rPr>
          <w:b/>
          <w:lang w:val="es-ES"/>
        </w:rPr>
        <w:t>Empresas Constructoras</w:t>
      </w:r>
      <w:r w:rsidRPr="00FD7AA3">
        <w:rPr>
          <w:vertAlign w:val="superscript"/>
          <w:lang w:val="es-ES"/>
        </w:rPr>
        <w:footnoteReference w:id="4"/>
      </w:r>
      <w:r w:rsidRPr="00FD7AA3">
        <w:rPr>
          <w:lang w:val="es-ES"/>
        </w:rPr>
        <w:t>.</w:t>
      </w:r>
    </w:p>
    <w:p w14:paraId="4457D6AF" w14:textId="77777777" w:rsidR="00FD7AA3" w:rsidRPr="00FD7AA3" w:rsidRDefault="00FD7AA3" w:rsidP="00FD7AA3">
      <w:pPr>
        <w:spacing w:after="0" w:line="240" w:lineRule="auto"/>
        <w:jc w:val="both"/>
        <w:rPr>
          <w:b/>
          <w:bCs/>
        </w:rPr>
      </w:pPr>
    </w:p>
    <w:p w14:paraId="4457D6B0" w14:textId="77777777" w:rsidR="00FD7AA3" w:rsidRPr="00FD7AA3" w:rsidRDefault="00FD7AA3" w:rsidP="00FD7AA3">
      <w:pPr>
        <w:spacing w:after="0" w:line="240" w:lineRule="auto"/>
        <w:jc w:val="both"/>
      </w:pPr>
      <w:r w:rsidRPr="00FD7AA3">
        <w:t xml:space="preserve">Las empresas constructoras o propietario primer </w:t>
      </w:r>
      <w:proofErr w:type="gramStart"/>
      <w:r w:rsidRPr="00FD7AA3">
        <w:t>vendedor,</w:t>
      </w:r>
      <w:proofErr w:type="gramEnd"/>
      <w:r w:rsidRPr="00FD7AA3">
        <w:t xml:space="preserve"> deberán cumplir con lo establecido en el artículo 5.9.3 de la “Ordenanza General de Urbanismo y Construcciones” o disposición que la reemplace. </w:t>
      </w:r>
    </w:p>
    <w:p w14:paraId="4457D6B1" w14:textId="77777777" w:rsidR="00FD7AA3" w:rsidRPr="00FD7AA3" w:rsidRDefault="00FD7AA3" w:rsidP="00FD7AA3">
      <w:pPr>
        <w:spacing w:after="0" w:line="240" w:lineRule="auto"/>
        <w:jc w:val="both"/>
      </w:pPr>
      <w:r w:rsidRPr="00FD7AA3">
        <w:t xml:space="preserve">Las empresas constructoras deberán ejecutar las partes de las instalaciones de gas que les correspondan, incluidas las obras complementarias, </w:t>
      </w:r>
      <w:proofErr w:type="gramStart"/>
      <w:r w:rsidRPr="00FD7AA3">
        <w:t>de acuerdo a</w:t>
      </w:r>
      <w:proofErr w:type="gramEnd"/>
      <w:r w:rsidRPr="00FD7AA3">
        <w:t xml:space="preserve"> las especificaciones técnicas de diseño del proyecto de la instalación respectiva y a las disposiciones del presente reglamento. </w:t>
      </w:r>
    </w:p>
    <w:p w14:paraId="4457D6B2" w14:textId="77777777" w:rsidR="00FD7AA3" w:rsidRPr="00FD7AA3" w:rsidRDefault="00FD7AA3" w:rsidP="00FD7AA3">
      <w:pPr>
        <w:spacing w:after="0" w:line="240" w:lineRule="auto"/>
        <w:jc w:val="both"/>
      </w:pPr>
    </w:p>
    <w:p w14:paraId="4457D6B3" w14:textId="77777777" w:rsidR="00FD7AA3" w:rsidRPr="00FD7AA3" w:rsidRDefault="00FD7AA3" w:rsidP="00FD7AA3">
      <w:pPr>
        <w:spacing w:after="0" w:line="240" w:lineRule="auto"/>
        <w:jc w:val="both"/>
      </w:pPr>
      <w:r w:rsidRPr="00FD7AA3">
        <w:t xml:space="preserve">Las empresas constructoras son responsables de la coordinación entre los proyectos y la ejecución de las obras civiles y especialidades, tales como instalaciones eléctricas, sanitarias, de gas y de comunicaciones. </w:t>
      </w:r>
    </w:p>
    <w:p w14:paraId="4457D6B4" w14:textId="77777777" w:rsidR="00FD7AA3" w:rsidRPr="00FD7AA3" w:rsidRDefault="00FD7AA3" w:rsidP="00FD7AA3">
      <w:pPr>
        <w:spacing w:after="0" w:line="240" w:lineRule="auto"/>
        <w:jc w:val="both"/>
      </w:pPr>
      <w:r w:rsidRPr="00FD7AA3">
        <w:t xml:space="preserve">Las empresas constructoras, durante la ejecución de las obras de la Instalación Interior de Gas y hasta el término de éstas, deberán velar que tales instalaciones no sean deterioradas o destruidas por otras faenas ejecutadas </w:t>
      </w:r>
      <w:proofErr w:type="gramStart"/>
      <w:r w:rsidRPr="00FD7AA3">
        <w:t>posteriormente</w:t>
      </w:r>
      <w:proofErr w:type="gramEnd"/>
      <w:r w:rsidRPr="00FD7AA3">
        <w:t>, especialmente en lo que se refiere a la hermeticidad de las tuberías de gas y al funcionamiento de los conductos de evacuación de gases producto de la combustión.</w:t>
      </w:r>
    </w:p>
    <w:p w14:paraId="4457D6B5" w14:textId="77777777" w:rsidR="00FD7AA3" w:rsidRPr="00FD7AA3" w:rsidRDefault="00FD7AA3" w:rsidP="00FD7AA3">
      <w:pPr>
        <w:spacing w:after="0" w:line="240" w:lineRule="auto"/>
        <w:jc w:val="both"/>
      </w:pPr>
    </w:p>
    <w:p w14:paraId="4457D6B6" w14:textId="77777777" w:rsidR="00FD7AA3" w:rsidRPr="00FD7AA3" w:rsidRDefault="00FD7AA3" w:rsidP="00FD7AA3">
      <w:pPr>
        <w:spacing w:after="0" w:line="240" w:lineRule="auto"/>
        <w:jc w:val="both"/>
        <w:rPr>
          <w:b/>
          <w:lang w:val="es-ES"/>
        </w:rPr>
      </w:pPr>
      <w:r w:rsidRPr="00FD7AA3">
        <w:t>Además, la empresa constructora deberá realizar (por encargo del mandante), la licitación con las empresas proveedoras de gas de la región, a fin de obtener las mejores ofertas y aportes al proyecto de Gas Licuado durante su ejecución.</w:t>
      </w:r>
    </w:p>
    <w:p w14:paraId="4457D6B7" w14:textId="77777777" w:rsidR="00BF27C3" w:rsidRPr="00BF27C3" w:rsidRDefault="00BF27C3" w:rsidP="00BF27C3">
      <w:pPr>
        <w:spacing w:after="0" w:line="240" w:lineRule="auto"/>
        <w:jc w:val="both"/>
        <w:rPr>
          <w:lang w:val="es-ES"/>
        </w:rPr>
      </w:pPr>
    </w:p>
    <w:p w14:paraId="4457D6B8" w14:textId="77777777" w:rsidR="00B1641C" w:rsidRPr="00BF27C3" w:rsidRDefault="00B1641C" w:rsidP="00BF27C3">
      <w:pPr>
        <w:spacing w:after="0" w:line="240" w:lineRule="auto"/>
        <w:jc w:val="both"/>
        <w:rPr>
          <w:b/>
          <w:lang w:val="es-ES"/>
        </w:rPr>
      </w:pPr>
    </w:p>
    <w:p w14:paraId="4457D6B9" w14:textId="77777777" w:rsidR="00BF27C3" w:rsidRPr="00FC1358" w:rsidRDefault="00BF27C3" w:rsidP="00FD7AA3">
      <w:pPr>
        <w:pStyle w:val="Prrafodelista"/>
        <w:numPr>
          <w:ilvl w:val="1"/>
          <w:numId w:val="3"/>
        </w:numPr>
        <w:spacing w:after="0" w:line="240" w:lineRule="auto"/>
        <w:jc w:val="both"/>
        <w:rPr>
          <w:b/>
          <w:u w:val="single"/>
          <w:lang w:val="es-ES"/>
        </w:rPr>
      </w:pPr>
      <w:r w:rsidRPr="00FC1358">
        <w:rPr>
          <w:b/>
          <w:lang w:val="es-ES"/>
        </w:rPr>
        <w:t>Normas, Reglamentos y Planos Tipo</w:t>
      </w:r>
    </w:p>
    <w:p w14:paraId="4457D6BA" w14:textId="77777777" w:rsidR="00BF27C3" w:rsidRPr="00BF27C3" w:rsidRDefault="00BF27C3" w:rsidP="00BF27C3">
      <w:pPr>
        <w:spacing w:after="0" w:line="240" w:lineRule="auto"/>
        <w:jc w:val="both"/>
        <w:rPr>
          <w:b/>
          <w:lang w:val="es-ES"/>
        </w:rPr>
      </w:pPr>
    </w:p>
    <w:p w14:paraId="4457D6BB" w14:textId="77777777" w:rsidR="00BF27C3" w:rsidRPr="00BF27C3" w:rsidRDefault="00BF27C3" w:rsidP="00BF27C3">
      <w:pPr>
        <w:spacing w:after="0" w:line="240" w:lineRule="auto"/>
        <w:jc w:val="both"/>
      </w:pPr>
      <w:r w:rsidRPr="00BF27C3">
        <w:t>Son aplicables a este proyecto las normas y reglamentos que se mencionan más adelante en todo lo que sea atingente y no esté expresamente indicado de otra forma en sus planos.</w:t>
      </w:r>
    </w:p>
    <w:p w14:paraId="4457D6BC" w14:textId="77777777" w:rsidR="00BF27C3" w:rsidRPr="00BF27C3" w:rsidRDefault="00BF27C3" w:rsidP="00BF27C3">
      <w:pPr>
        <w:spacing w:after="0" w:line="240" w:lineRule="auto"/>
        <w:jc w:val="both"/>
      </w:pPr>
    </w:p>
    <w:p w14:paraId="4457D6BD" w14:textId="77777777" w:rsidR="00BF27C3" w:rsidRPr="00FC1358" w:rsidRDefault="00BF27C3" w:rsidP="00FD7AA3">
      <w:pPr>
        <w:pStyle w:val="Prrafodelista"/>
        <w:numPr>
          <w:ilvl w:val="0"/>
          <w:numId w:val="2"/>
        </w:numPr>
        <w:spacing w:after="0" w:line="240" w:lineRule="auto"/>
        <w:jc w:val="both"/>
        <w:rPr>
          <w:lang w:val="es-ES"/>
        </w:rPr>
      </w:pPr>
      <w:r w:rsidRPr="00FC1358">
        <w:rPr>
          <w:lang w:val="es-ES"/>
        </w:rPr>
        <w:t>El Reglamento de Instalaciones Domiciliarias de Agua Potable y Alcantarillado, aprobado por De</w:t>
      </w:r>
      <w:r w:rsidR="00B755A5">
        <w:rPr>
          <w:lang w:val="es-ES"/>
        </w:rPr>
        <w:t>creto del Ministerio de Obras Pú</w:t>
      </w:r>
      <w:r w:rsidRPr="00FC1358">
        <w:rPr>
          <w:lang w:val="es-ES"/>
        </w:rPr>
        <w:t xml:space="preserve">blicas, M.O.P. </w:t>
      </w:r>
      <w:proofErr w:type="spellStart"/>
      <w:r w:rsidRPr="00FC1358">
        <w:rPr>
          <w:lang w:val="es-ES"/>
        </w:rPr>
        <w:t>Nº</w:t>
      </w:r>
      <w:proofErr w:type="spellEnd"/>
      <w:r w:rsidRPr="00FC1358">
        <w:rPr>
          <w:lang w:val="es-ES"/>
        </w:rPr>
        <w:t xml:space="preserve"> 50, del 25 de enero de 2.002, y sus modificaciones.</w:t>
      </w:r>
    </w:p>
    <w:p w14:paraId="4457D6BE" w14:textId="77777777" w:rsidR="00BF27C3" w:rsidRPr="007D593A" w:rsidRDefault="00BF27C3" w:rsidP="00FD7AA3">
      <w:pPr>
        <w:pStyle w:val="Prrafodelista"/>
        <w:numPr>
          <w:ilvl w:val="0"/>
          <w:numId w:val="1"/>
        </w:numPr>
        <w:spacing w:after="0" w:line="240" w:lineRule="auto"/>
        <w:jc w:val="both"/>
        <w:rPr>
          <w:lang w:val="es-ES"/>
        </w:rPr>
      </w:pPr>
      <w:r w:rsidRPr="007D593A">
        <w:rPr>
          <w:lang w:val="es-ES"/>
        </w:rPr>
        <w:lastRenderedPageBreak/>
        <w:t>El Manual de Normas Técnicas para la realización de las Instalaciones Domiciliarias de Agua Potable y Alcantarillado, aprobado por De</w:t>
      </w:r>
      <w:r w:rsidR="00B755A5">
        <w:rPr>
          <w:lang w:val="es-ES"/>
        </w:rPr>
        <w:t>creto del Ministerio de Obras Pú</w:t>
      </w:r>
      <w:r w:rsidRPr="007D593A">
        <w:rPr>
          <w:lang w:val="es-ES"/>
        </w:rPr>
        <w:t xml:space="preserve">blicas, M.O.P. </w:t>
      </w:r>
      <w:proofErr w:type="spellStart"/>
      <w:r w:rsidRPr="007D593A">
        <w:rPr>
          <w:lang w:val="es-ES"/>
        </w:rPr>
        <w:t>Nº</w:t>
      </w:r>
      <w:proofErr w:type="spellEnd"/>
      <w:r w:rsidRPr="007D593A">
        <w:rPr>
          <w:lang w:val="es-ES"/>
        </w:rPr>
        <w:t xml:space="preserve"> 50, del 25 de enero de 2.002, y sus modificaciones.</w:t>
      </w:r>
    </w:p>
    <w:p w14:paraId="4457D6BF" w14:textId="77777777" w:rsidR="00BF27C3" w:rsidRPr="00BF27C3" w:rsidRDefault="00BF27C3" w:rsidP="00FD7AA3">
      <w:pPr>
        <w:pStyle w:val="Prrafodelista"/>
        <w:numPr>
          <w:ilvl w:val="0"/>
          <w:numId w:val="1"/>
        </w:numPr>
        <w:spacing w:after="0" w:line="240" w:lineRule="auto"/>
        <w:jc w:val="both"/>
      </w:pPr>
      <w:r w:rsidRPr="00BF27C3">
        <w:t>Normas pertinentes del Instituto Nacional de Normalización (I.N.N.).</w:t>
      </w:r>
    </w:p>
    <w:p w14:paraId="4457D6C0" w14:textId="77777777" w:rsidR="00BF27C3" w:rsidRPr="00BF27C3" w:rsidRDefault="00BF27C3" w:rsidP="00FD7AA3">
      <w:pPr>
        <w:pStyle w:val="Prrafodelista"/>
        <w:numPr>
          <w:ilvl w:val="0"/>
          <w:numId w:val="1"/>
        </w:numPr>
        <w:spacing w:after="0" w:line="240" w:lineRule="auto"/>
        <w:jc w:val="both"/>
      </w:pPr>
      <w:r w:rsidRPr="00BF27C3">
        <w:t>Disposiciones e instrucciones que establecen los fabricantes de materiales y equipos que se usarán en la obra, para su correcta instalación y puesta en servicio.</w:t>
      </w:r>
    </w:p>
    <w:p w14:paraId="4457D6C1" w14:textId="77777777" w:rsidR="00BF27C3" w:rsidRPr="00BF27C3" w:rsidRDefault="00BF27C3" w:rsidP="00FD7AA3">
      <w:pPr>
        <w:pStyle w:val="Prrafodelista"/>
        <w:numPr>
          <w:ilvl w:val="0"/>
          <w:numId w:val="1"/>
        </w:numPr>
        <w:spacing w:after="0" w:line="240" w:lineRule="auto"/>
        <w:jc w:val="both"/>
      </w:pPr>
      <w:r w:rsidRPr="00BF27C3">
        <w:t>Requisitos de Higiene Ambiental del Servicio de Salud.</w:t>
      </w:r>
    </w:p>
    <w:p w14:paraId="4457D6C2" w14:textId="77777777" w:rsidR="00BF27C3" w:rsidRPr="00BF27C3" w:rsidRDefault="00BF27C3" w:rsidP="00FD7AA3">
      <w:pPr>
        <w:pStyle w:val="Prrafodelista"/>
        <w:numPr>
          <w:ilvl w:val="0"/>
          <w:numId w:val="1"/>
        </w:numPr>
        <w:spacing w:after="0" w:line="240" w:lineRule="auto"/>
        <w:jc w:val="both"/>
      </w:pPr>
      <w:proofErr w:type="spellStart"/>
      <w:r w:rsidRPr="00BF27C3">
        <w:t>NCh</w:t>
      </w:r>
      <w:proofErr w:type="spellEnd"/>
      <w:r w:rsidRPr="00BF27C3">
        <w:t xml:space="preserve"> </w:t>
      </w:r>
      <w:proofErr w:type="spellStart"/>
      <w:r w:rsidRPr="00BF27C3">
        <w:t>Nº</w:t>
      </w:r>
      <w:proofErr w:type="spellEnd"/>
      <w:r w:rsidRPr="00BF27C3">
        <w:t xml:space="preserve"> 397, y 815: Tuberías y piezas especiales de P.V.C.</w:t>
      </w:r>
    </w:p>
    <w:p w14:paraId="4457D6C3" w14:textId="77777777" w:rsidR="00BF27C3" w:rsidRPr="00BF27C3" w:rsidRDefault="00BF27C3" w:rsidP="00FD7AA3">
      <w:pPr>
        <w:pStyle w:val="Prrafodelista"/>
        <w:numPr>
          <w:ilvl w:val="0"/>
          <w:numId w:val="1"/>
        </w:numPr>
        <w:spacing w:after="0" w:line="240" w:lineRule="auto"/>
        <w:jc w:val="both"/>
      </w:pPr>
      <w:proofErr w:type="spellStart"/>
      <w:r w:rsidRPr="00BF27C3">
        <w:t>NCh</w:t>
      </w:r>
      <w:proofErr w:type="spellEnd"/>
      <w:r w:rsidRPr="00BF27C3">
        <w:t xml:space="preserve"> </w:t>
      </w:r>
      <w:proofErr w:type="spellStart"/>
      <w:r w:rsidRPr="00BF27C3">
        <w:t>Nº</w:t>
      </w:r>
      <w:proofErr w:type="spellEnd"/>
      <w:r w:rsidRPr="00BF27C3">
        <w:t xml:space="preserve"> 2282/</w:t>
      </w:r>
      <w:proofErr w:type="gramStart"/>
      <w:r w:rsidRPr="00BF27C3">
        <w:t>2.of</w:t>
      </w:r>
      <w:proofErr w:type="gramEnd"/>
      <w:r w:rsidRPr="00BF27C3">
        <w:t>96: Tubos de PVC, Instalación Subterránea y Accesorios.</w:t>
      </w:r>
    </w:p>
    <w:p w14:paraId="4457D6C4" w14:textId="77777777" w:rsidR="00BF27C3" w:rsidRPr="00BF27C3" w:rsidRDefault="00BF27C3" w:rsidP="00FD7AA3">
      <w:pPr>
        <w:pStyle w:val="Prrafodelista"/>
        <w:numPr>
          <w:ilvl w:val="0"/>
          <w:numId w:val="1"/>
        </w:numPr>
        <w:spacing w:after="0" w:line="240" w:lineRule="auto"/>
        <w:jc w:val="both"/>
      </w:pPr>
      <w:proofErr w:type="spellStart"/>
      <w:r w:rsidRPr="00BF27C3">
        <w:t>NCh</w:t>
      </w:r>
      <w:proofErr w:type="spellEnd"/>
      <w:r w:rsidRPr="00BF27C3">
        <w:t xml:space="preserve"> </w:t>
      </w:r>
      <w:proofErr w:type="spellStart"/>
      <w:r w:rsidRPr="00BF27C3">
        <w:t>Nº</w:t>
      </w:r>
      <w:proofErr w:type="spellEnd"/>
      <w:r w:rsidRPr="00BF27C3">
        <w:t xml:space="preserve"> 438: Protecciones de uso personal.</w:t>
      </w:r>
    </w:p>
    <w:p w14:paraId="4457D6C5" w14:textId="77777777" w:rsidR="00BF27C3" w:rsidRPr="00BF27C3" w:rsidRDefault="00BF27C3" w:rsidP="00FD7AA3">
      <w:pPr>
        <w:pStyle w:val="Prrafodelista"/>
        <w:numPr>
          <w:ilvl w:val="0"/>
          <w:numId w:val="1"/>
        </w:numPr>
        <w:spacing w:after="0" w:line="240" w:lineRule="auto"/>
        <w:jc w:val="both"/>
      </w:pPr>
      <w:proofErr w:type="spellStart"/>
      <w:r w:rsidRPr="00BF27C3">
        <w:t>NCh</w:t>
      </w:r>
      <w:proofErr w:type="spellEnd"/>
      <w:r w:rsidRPr="00BF27C3">
        <w:t xml:space="preserve"> </w:t>
      </w:r>
      <w:proofErr w:type="spellStart"/>
      <w:r w:rsidRPr="00BF27C3">
        <w:t>Nº</w:t>
      </w:r>
      <w:proofErr w:type="spellEnd"/>
      <w:r w:rsidRPr="00BF27C3">
        <w:t xml:space="preserve"> 347, 348 y 349: Prescripciones de seguridad.</w:t>
      </w:r>
    </w:p>
    <w:p w14:paraId="4457D6C6" w14:textId="77777777" w:rsidR="00BF27C3" w:rsidRPr="007D593A" w:rsidRDefault="00BF27C3" w:rsidP="00FD7AA3">
      <w:pPr>
        <w:pStyle w:val="Prrafodelista"/>
        <w:numPr>
          <w:ilvl w:val="0"/>
          <w:numId w:val="1"/>
        </w:numPr>
        <w:spacing w:after="0" w:line="240" w:lineRule="auto"/>
        <w:jc w:val="both"/>
        <w:rPr>
          <w:b/>
          <w:u w:val="single"/>
          <w:lang w:val="es-ES"/>
        </w:rPr>
      </w:pPr>
      <w:proofErr w:type="spellStart"/>
      <w:r w:rsidRPr="00BF27C3">
        <w:t>NCh</w:t>
      </w:r>
      <w:proofErr w:type="spellEnd"/>
      <w:r w:rsidRPr="00BF27C3">
        <w:t xml:space="preserve"> </w:t>
      </w:r>
      <w:proofErr w:type="spellStart"/>
      <w:r w:rsidRPr="00BF27C3">
        <w:t>Nº</w:t>
      </w:r>
      <w:proofErr w:type="spellEnd"/>
      <w:r w:rsidRPr="00BF27C3">
        <w:t xml:space="preserve"> 436: Prescripción sobre prevención de accidentes.</w:t>
      </w:r>
    </w:p>
    <w:p w14:paraId="4457D6C7" w14:textId="77777777" w:rsidR="00BF27C3" w:rsidRPr="00BF27C3" w:rsidRDefault="00BF27C3" w:rsidP="00BF27C3">
      <w:pPr>
        <w:spacing w:after="0" w:line="240" w:lineRule="auto"/>
        <w:jc w:val="both"/>
        <w:rPr>
          <w:b/>
          <w:lang w:val="es-ES"/>
        </w:rPr>
      </w:pPr>
    </w:p>
    <w:p w14:paraId="4457D6C8" w14:textId="77777777" w:rsidR="00BF27C3" w:rsidRPr="00FC1358" w:rsidRDefault="00BF27C3" w:rsidP="00FD7AA3">
      <w:pPr>
        <w:pStyle w:val="Prrafodelista"/>
        <w:numPr>
          <w:ilvl w:val="1"/>
          <w:numId w:val="3"/>
        </w:numPr>
        <w:spacing w:after="0" w:line="240" w:lineRule="auto"/>
        <w:jc w:val="both"/>
        <w:rPr>
          <w:b/>
          <w:bCs/>
        </w:rPr>
      </w:pPr>
      <w:r w:rsidRPr="00FC1358">
        <w:rPr>
          <w:b/>
          <w:bCs/>
        </w:rPr>
        <w:t>Nuevas Normas</w:t>
      </w:r>
    </w:p>
    <w:p w14:paraId="4457D6C9" w14:textId="77777777" w:rsidR="00BF27C3" w:rsidRPr="00BF27C3" w:rsidRDefault="00BF27C3" w:rsidP="00BF27C3">
      <w:pPr>
        <w:spacing w:after="0" w:line="240" w:lineRule="auto"/>
        <w:jc w:val="both"/>
        <w:rPr>
          <w:b/>
          <w:bCs/>
        </w:rPr>
      </w:pPr>
    </w:p>
    <w:p w14:paraId="4457D6CA" w14:textId="77777777" w:rsidR="00BF27C3" w:rsidRPr="00BF27C3" w:rsidRDefault="00BF27C3" w:rsidP="00BF27C3">
      <w:pPr>
        <w:spacing w:after="0" w:line="240" w:lineRule="auto"/>
        <w:jc w:val="both"/>
      </w:pPr>
      <w:r w:rsidRPr="00BF27C3">
        <w:t>Si antes de las aperturas de las propuestas del presente proyecto existieran o se aprueban por Decreto Supremo, las prescripciones de alguna norma I.N.N. que tenga relación con la ejecución de este proyecto, estás se consideran incorporadas a las presentes especificaciones.</w:t>
      </w:r>
    </w:p>
    <w:p w14:paraId="4457D6CB" w14:textId="77777777" w:rsidR="009429FA" w:rsidRPr="00BF27C3" w:rsidRDefault="009429FA" w:rsidP="00BF27C3">
      <w:pPr>
        <w:spacing w:after="0" w:line="240" w:lineRule="auto"/>
        <w:jc w:val="both"/>
      </w:pPr>
    </w:p>
    <w:p w14:paraId="4457D6CC" w14:textId="77777777" w:rsidR="00BF27C3" w:rsidRPr="00FC1358" w:rsidRDefault="00BF27C3" w:rsidP="00FD7AA3">
      <w:pPr>
        <w:pStyle w:val="Prrafodelista"/>
        <w:numPr>
          <w:ilvl w:val="1"/>
          <w:numId w:val="3"/>
        </w:numPr>
        <w:spacing w:after="0" w:line="240" w:lineRule="auto"/>
        <w:jc w:val="both"/>
        <w:rPr>
          <w:b/>
          <w:bCs/>
        </w:rPr>
      </w:pPr>
      <w:r w:rsidRPr="00FC1358">
        <w:rPr>
          <w:b/>
          <w:bCs/>
        </w:rPr>
        <w:t>Interferencia con Infraestructura existente.</w:t>
      </w:r>
    </w:p>
    <w:p w14:paraId="4457D6CD" w14:textId="77777777" w:rsidR="00BF27C3" w:rsidRPr="00BF27C3" w:rsidRDefault="00BF27C3" w:rsidP="00BF27C3">
      <w:pPr>
        <w:spacing w:after="0" w:line="240" w:lineRule="auto"/>
        <w:jc w:val="both"/>
      </w:pPr>
    </w:p>
    <w:p w14:paraId="4457D6CE" w14:textId="77777777" w:rsidR="00BF27C3" w:rsidRPr="00BF27C3" w:rsidRDefault="00BF27C3" w:rsidP="00BF27C3">
      <w:pPr>
        <w:spacing w:after="0" w:line="240" w:lineRule="auto"/>
        <w:jc w:val="both"/>
      </w:pPr>
      <w:r w:rsidRPr="00BF27C3">
        <w:t xml:space="preserve">El contratista deberá verificar </w:t>
      </w:r>
      <w:proofErr w:type="gramStart"/>
      <w:r w:rsidRPr="00BF27C3">
        <w:t>conjuntamente con</w:t>
      </w:r>
      <w:proofErr w:type="gramEnd"/>
      <w:r w:rsidRPr="00BF27C3">
        <w:t xml:space="preserve"> la inspección, antes de iniciar las obras, los árboles, postaciones y canalizaciones subterráneas existentes y otros ductos o estructuras que interfieran con las obras a fin de que se tomen oportunamente las medidas necesarias para evitar accidentes e interrupciones de servicio. El contratista deberá reponer por su cuenta toda alteración necesaria para la construcción de las obras.</w:t>
      </w:r>
    </w:p>
    <w:p w14:paraId="4457D6CF" w14:textId="77777777" w:rsidR="00BF27C3" w:rsidRPr="00BF27C3" w:rsidRDefault="00BF27C3" w:rsidP="00BF27C3">
      <w:pPr>
        <w:spacing w:after="0" w:line="240" w:lineRule="auto"/>
        <w:jc w:val="both"/>
      </w:pPr>
    </w:p>
    <w:p w14:paraId="4457D6D0" w14:textId="77777777" w:rsidR="00BF27C3" w:rsidRPr="00BF27C3" w:rsidRDefault="00BF27C3" w:rsidP="00BF27C3">
      <w:pPr>
        <w:spacing w:after="0" w:line="240" w:lineRule="auto"/>
        <w:jc w:val="both"/>
      </w:pPr>
      <w:r w:rsidRPr="00BF27C3">
        <w:t>Dentro de las posibilidades que permite un trabajo de esta naturaleza, las tuberías y estructuras proyectadas se han materializado de manera de no interferir obras existentes.</w:t>
      </w:r>
    </w:p>
    <w:p w14:paraId="4457D6D1" w14:textId="77777777" w:rsidR="00BF27C3" w:rsidRPr="00BF27C3" w:rsidRDefault="00BF27C3" w:rsidP="00BF27C3">
      <w:pPr>
        <w:spacing w:after="0" w:line="240" w:lineRule="auto"/>
        <w:jc w:val="both"/>
      </w:pPr>
    </w:p>
    <w:p w14:paraId="4457D6D2" w14:textId="77777777" w:rsidR="00BF27C3" w:rsidRPr="00BF27C3" w:rsidRDefault="00BF27C3" w:rsidP="00BF27C3">
      <w:pPr>
        <w:spacing w:after="0" w:line="240" w:lineRule="auto"/>
        <w:jc w:val="both"/>
      </w:pPr>
      <w:r w:rsidRPr="00BF27C3">
        <w:t>Sin embargo, aun cuando en el presente proyecto se realizan diversos trabajos in situ y gabinete para determinar la ubicación de la infraestructura existente que pudiese interferir con las obras proyectadas, sus características de visibilidad parcial (en general cuando trate de las obras que son subterráneas), determina la imposibilidad de conocer (catastrar), en esta etapa, su ubicación exacta.</w:t>
      </w:r>
    </w:p>
    <w:p w14:paraId="4457D6D3" w14:textId="77777777" w:rsidR="00BF27C3" w:rsidRPr="00BF27C3" w:rsidRDefault="00BF27C3" w:rsidP="00BF27C3">
      <w:pPr>
        <w:spacing w:after="0" w:line="240" w:lineRule="auto"/>
        <w:jc w:val="both"/>
      </w:pPr>
    </w:p>
    <w:p w14:paraId="4457D6D4" w14:textId="77777777" w:rsidR="00BF27C3" w:rsidRPr="00BF27C3" w:rsidRDefault="00BF27C3" w:rsidP="00BF27C3">
      <w:pPr>
        <w:spacing w:after="0" w:line="240" w:lineRule="auto"/>
        <w:jc w:val="both"/>
      </w:pPr>
      <w:r w:rsidRPr="00BF27C3">
        <w:t xml:space="preserve">Por esta razón, </w:t>
      </w:r>
      <w:proofErr w:type="gramStart"/>
      <w:r w:rsidRPr="00BF27C3">
        <w:t>en caso que</w:t>
      </w:r>
      <w:proofErr w:type="gramEnd"/>
      <w:r w:rsidRPr="00BF27C3">
        <w:t xml:space="preserve"> durante la construcción de las obras se descubran obras existentes que interfieran con las obras proyectadas (tuberías y estructuras en general), la ITO deberá exigir al Contratista un proyecto ad-hoc, que permita resolver dicha interferencia, respetando la concepción del proyecto original en el tramo comprendido.</w:t>
      </w:r>
    </w:p>
    <w:p w14:paraId="4457D6D5" w14:textId="77777777" w:rsidR="00BF27C3" w:rsidRPr="00BF27C3" w:rsidRDefault="00BF27C3" w:rsidP="00BF27C3">
      <w:pPr>
        <w:spacing w:after="0" w:line="240" w:lineRule="auto"/>
        <w:jc w:val="both"/>
      </w:pPr>
    </w:p>
    <w:p w14:paraId="4457D6D6" w14:textId="77777777" w:rsidR="00BF27C3" w:rsidRPr="00BF27C3" w:rsidRDefault="00BF27C3" w:rsidP="00BF27C3">
      <w:pPr>
        <w:spacing w:after="0" w:line="240" w:lineRule="auto"/>
        <w:jc w:val="both"/>
      </w:pPr>
      <w:r w:rsidRPr="00BF27C3">
        <w:t xml:space="preserve">La solución proyectada por el Contratista se presentará a la ITO para su aprobación, se procederá a la construcción de la solución adoptada, siendo de carga del Contratista todos los costos que ella demande, no aceptándose por causa </w:t>
      </w:r>
      <w:proofErr w:type="gramStart"/>
      <w:r w:rsidRPr="00BF27C3">
        <w:t>alguna aumento</w:t>
      </w:r>
      <w:proofErr w:type="gramEnd"/>
      <w:r w:rsidRPr="00BF27C3">
        <w:t xml:space="preserve"> de obras por este concepto.</w:t>
      </w:r>
    </w:p>
    <w:p w14:paraId="4457D6D7" w14:textId="77777777" w:rsidR="00BF27C3" w:rsidRDefault="00BF27C3" w:rsidP="00BF27C3">
      <w:pPr>
        <w:spacing w:after="0" w:line="240" w:lineRule="auto"/>
        <w:jc w:val="both"/>
      </w:pPr>
    </w:p>
    <w:p w14:paraId="4457D6D8" w14:textId="77777777" w:rsidR="00A600C6" w:rsidRDefault="00A600C6" w:rsidP="00BF27C3">
      <w:pPr>
        <w:spacing w:after="0" w:line="240" w:lineRule="auto"/>
        <w:jc w:val="both"/>
      </w:pPr>
    </w:p>
    <w:p w14:paraId="4457D6D9" w14:textId="77777777" w:rsidR="00A600C6" w:rsidRDefault="00A600C6" w:rsidP="00BF27C3">
      <w:pPr>
        <w:spacing w:after="0" w:line="240" w:lineRule="auto"/>
        <w:jc w:val="both"/>
      </w:pPr>
    </w:p>
    <w:p w14:paraId="4457D6DA" w14:textId="77777777" w:rsidR="00A600C6" w:rsidRPr="00BF27C3" w:rsidRDefault="00A600C6" w:rsidP="00BF27C3">
      <w:pPr>
        <w:spacing w:after="0" w:line="240" w:lineRule="auto"/>
        <w:jc w:val="both"/>
      </w:pPr>
    </w:p>
    <w:p w14:paraId="4457D6DB" w14:textId="77777777" w:rsidR="00BF27C3" w:rsidRPr="00FC1358" w:rsidRDefault="00BF27C3" w:rsidP="00FD7AA3">
      <w:pPr>
        <w:pStyle w:val="Prrafodelista"/>
        <w:numPr>
          <w:ilvl w:val="1"/>
          <w:numId w:val="3"/>
        </w:numPr>
        <w:spacing w:after="0" w:line="240" w:lineRule="auto"/>
        <w:jc w:val="both"/>
        <w:rPr>
          <w:b/>
          <w:bCs/>
        </w:rPr>
      </w:pPr>
      <w:r w:rsidRPr="00FC1358">
        <w:rPr>
          <w:b/>
          <w:bCs/>
        </w:rPr>
        <w:lastRenderedPageBreak/>
        <w:t>Inspección Técnica de la obra</w:t>
      </w:r>
    </w:p>
    <w:p w14:paraId="4457D6DC" w14:textId="77777777" w:rsidR="00BF27C3" w:rsidRPr="00BF27C3" w:rsidRDefault="00BF27C3" w:rsidP="00BF27C3">
      <w:pPr>
        <w:spacing w:after="0" w:line="240" w:lineRule="auto"/>
        <w:jc w:val="both"/>
        <w:rPr>
          <w:b/>
          <w:bCs/>
        </w:rPr>
      </w:pPr>
    </w:p>
    <w:p w14:paraId="4457D6DD" w14:textId="77777777" w:rsidR="00BF27C3" w:rsidRPr="00BF27C3" w:rsidRDefault="00BF27C3" w:rsidP="00BF27C3">
      <w:pPr>
        <w:spacing w:after="0" w:line="240" w:lineRule="auto"/>
        <w:jc w:val="both"/>
      </w:pPr>
      <w:r w:rsidRPr="00BF27C3">
        <w:t>El Contratante será representado ante el Contratista por la Inspección Técnica de la Obra (ITO), la que deberá, entre otras funciones, formular todas las observaciones que le merezca la ejecución de las faenas, la calidad de los suministros, y cualquier otra que estime necesaria, interpretar los planos y especificaciones del proyecto, verificar la correcta dimensión y ubicación de los elementos proyectados en su materialización en obra, hacer ensayar los elementos elaborados en obras, verificar la protección de los materiales, equipos y demás elementos de la construcción, requerir el cumplimiento de las medidas de seguridad personal y de las instalaciones, controlar el cumplimiento de la programación de la obra, y velar por el orden y limpieza de los terrenos y recintos de trabajo.</w:t>
      </w:r>
    </w:p>
    <w:p w14:paraId="4457D6DE" w14:textId="77777777" w:rsidR="00BF27C3" w:rsidRPr="00BF27C3" w:rsidRDefault="00BF27C3" w:rsidP="00BF27C3">
      <w:pPr>
        <w:spacing w:after="0" w:line="240" w:lineRule="auto"/>
        <w:jc w:val="both"/>
      </w:pPr>
    </w:p>
    <w:p w14:paraId="4457D6DF" w14:textId="77777777" w:rsidR="00BF27C3" w:rsidRPr="00BF27C3" w:rsidRDefault="00BF27C3" w:rsidP="00BF27C3">
      <w:pPr>
        <w:spacing w:after="0" w:line="240" w:lineRule="auto"/>
        <w:jc w:val="both"/>
      </w:pPr>
      <w:r w:rsidRPr="00BF27C3">
        <w:t>En consecuencia, la ITO, estará facultada, entre otras atribuciones, para rechazar materiales llegados a la obra que no cumplan las especificaciones pertinentes, suspender faenas cuando se compruebe incumplimiento de las obras, se realicen en forma descuidada o con peligro para las personas o instalaciones. O no se tomen las muestras prescritas, exigir ensayos especiales cuando a su juicio sean necesarios, a ordenar la paralización y eventualmente la demolición a costa del contratista, cuando no se hayan cumplido los requisitos especificados en resistencia, dimensiones, ubicación y calidad de los materiales y obras ejecutadas.</w:t>
      </w:r>
    </w:p>
    <w:p w14:paraId="4457D6E0" w14:textId="77777777" w:rsidR="00BF27C3" w:rsidRPr="00BF27C3" w:rsidRDefault="00BF27C3" w:rsidP="00BF27C3">
      <w:pPr>
        <w:spacing w:after="0" w:line="240" w:lineRule="auto"/>
        <w:jc w:val="both"/>
      </w:pPr>
    </w:p>
    <w:p w14:paraId="4457D6E1" w14:textId="77777777" w:rsidR="00BF27C3" w:rsidRPr="00BF27C3" w:rsidRDefault="00BF27C3" w:rsidP="00BF27C3">
      <w:pPr>
        <w:spacing w:after="0" w:line="240" w:lineRule="auto"/>
        <w:jc w:val="both"/>
      </w:pPr>
      <w:r w:rsidRPr="00BF27C3">
        <w:t>La ITO tendrá como responsabilidad velar que la construcción se efectué de acuerdo con las especificaciones y planos del proyecto.</w:t>
      </w:r>
    </w:p>
    <w:p w14:paraId="4457D6E2" w14:textId="77777777" w:rsidR="00BF27C3" w:rsidRPr="00BF27C3" w:rsidRDefault="00BF27C3" w:rsidP="00BF27C3">
      <w:pPr>
        <w:spacing w:after="0" w:line="240" w:lineRule="auto"/>
        <w:jc w:val="both"/>
      </w:pPr>
    </w:p>
    <w:p w14:paraId="4457D6E3" w14:textId="77777777" w:rsidR="00BF27C3" w:rsidRPr="00BF27C3" w:rsidRDefault="00BF27C3" w:rsidP="00BF27C3">
      <w:pPr>
        <w:spacing w:after="0" w:line="240" w:lineRule="auto"/>
        <w:jc w:val="both"/>
      </w:pPr>
      <w:r w:rsidRPr="00BF27C3">
        <w:t xml:space="preserve">No </w:t>
      </w:r>
      <w:proofErr w:type="gramStart"/>
      <w:r w:rsidRPr="00BF27C3">
        <w:t>obstante</w:t>
      </w:r>
      <w:proofErr w:type="gramEnd"/>
      <w:r w:rsidRPr="00BF27C3">
        <w:t xml:space="preserve"> la labor de control de la ITO, el Contratista será responsable de aquellas obras que puedan resultar deficientes, para su construcción defectuosa.</w:t>
      </w:r>
    </w:p>
    <w:p w14:paraId="4457D6E4" w14:textId="77777777" w:rsidR="00137FF6" w:rsidRPr="00137FF6" w:rsidRDefault="00BF27C3" w:rsidP="00137FF6">
      <w:pPr>
        <w:spacing w:after="0" w:line="240" w:lineRule="auto"/>
        <w:jc w:val="both"/>
        <w:rPr>
          <w:b/>
          <w:lang w:val="es-ES"/>
        </w:rPr>
      </w:pPr>
      <w:r w:rsidRPr="00BF27C3">
        <w:rPr>
          <w:b/>
          <w:lang w:val="es-ES"/>
        </w:rPr>
        <w:br w:type="page"/>
      </w:r>
    </w:p>
    <w:p w14:paraId="4457D6E5" w14:textId="77777777" w:rsidR="00FD7AA3" w:rsidRPr="00FD7AA3" w:rsidRDefault="00FD7AA3" w:rsidP="00FD7AA3">
      <w:pPr>
        <w:spacing w:after="0" w:line="240" w:lineRule="auto"/>
        <w:jc w:val="both"/>
        <w:rPr>
          <w:b/>
          <w:lang w:val="es-ES"/>
        </w:rPr>
      </w:pPr>
    </w:p>
    <w:p w14:paraId="4457D6E6" w14:textId="77777777" w:rsidR="00FD7AA3" w:rsidRPr="00FD7AA3" w:rsidRDefault="00FD7AA3" w:rsidP="00FD7AA3">
      <w:pPr>
        <w:numPr>
          <w:ilvl w:val="0"/>
          <w:numId w:val="6"/>
        </w:numPr>
        <w:spacing w:after="0" w:line="240" w:lineRule="auto"/>
        <w:jc w:val="both"/>
        <w:rPr>
          <w:b/>
          <w:u w:val="single"/>
          <w:lang w:val="es-ES"/>
        </w:rPr>
      </w:pPr>
      <w:bookmarkStart w:id="0" w:name="_Ref196985495"/>
      <w:r w:rsidRPr="00FD7AA3">
        <w:rPr>
          <w:b/>
          <w:u w:val="single"/>
          <w:lang w:val="es-ES"/>
        </w:rPr>
        <w:t>GAS LICUADO.</w:t>
      </w:r>
      <w:bookmarkEnd w:id="0"/>
    </w:p>
    <w:p w14:paraId="4457D6E7" w14:textId="77777777" w:rsidR="00FD7AA3" w:rsidRPr="00FD7AA3" w:rsidRDefault="00FD7AA3" w:rsidP="00FD7AA3">
      <w:pPr>
        <w:spacing w:after="0" w:line="240" w:lineRule="auto"/>
        <w:jc w:val="both"/>
        <w:rPr>
          <w:b/>
          <w:u w:val="single"/>
          <w:lang w:val="es-ES"/>
        </w:rPr>
      </w:pPr>
    </w:p>
    <w:p w14:paraId="4457D6E8" w14:textId="77777777" w:rsidR="00FD7AA3" w:rsidRPr="00FD7AA3" w:rsidRDefault="00FD7AA3" w:rsidP="00FD7AA3">
      <w:pPr>
        <w:spacing w:after="0" w:line="240" w:lineRule="auto"/>
        <w:jc w:val="both"/>
        <w:rPr>
          <w:lang w:val="es-ES"/>
        </w:rPr>
      </w:pPr>
      <w:r w:rsidRPr="00FD7AA3">
        <w:rPr>
          <w:lang w:val="es-ES"/>
        </w:rPr>
        <w:t xml:space="preserve">La instalación comienza en </w:t>
      </w:r>
      <w:r>
        <w:rPr>
          <w:lang w:val="es-ES"/>
        </w:rPr>
        <w:t>el</w:t>
      </w:r>
      <w:r w:rsidRPr="00FD7AA3">
        <w:rPr>
          <w:lang w:val="es-ES"/>
        </w:rPr>
        <w:t xml:space="preserve"> Estanque de Acumulación </w:t>
      </w:r>
      <w:r>
        <w:rPr>
          <w:lang w:val="es-ES"/>
        </w:rPr>
        <w:t xml:space="preserve">subterráneo </w:t>
      </w:r>
      <w:r w:rsidRPr="00FD7AA3">
        <w:rPr>
          <w:lang w:val="es-ES"/>
        </w:rPr>
        <w:t>proyectado y ubicado según Proyec</w:t>
      </w:r>
      <w:r w:rsidR="007737A1">
        <w:rPr>
          <w:lang w:val="es-ES"/>
        </w:rPr>
        <w:t>tos, hasta la alimentación de los artefactos y</w:t>
      </w:r>
      <w:r w:rsidRPr="00FD7AA3">
        <w:rPr>
          <w:lang w:val="es-ES"/>
        </w:rPr>
        <w:t xml:space="preserve"> sala de Calderas indicada en los planos.</w:t>
      </w:r>
    </w:p>
    <w:p w14:paraId="4457D6E9" w14:textId="77777777" w:rsidR="00FD7AA3" w:rsidRPr="00FD7AA3" w:rsidRDefault="00FD7AA3" w:rsidP="00FD7AA3">
      <w:pPr>
        <w:spacing w:after="0" w:line="240" w:lineRule="auto"/>
        <w:jc w:val="both"/>
        <w:rPr>
          <w:lang w:val="es-ES"/>
        </w:rPr>
      </w:pPr>
    </w:p>
    <w:p w14:paraId="4457D6EA" w14:textId="77777777" w:rsidR="00FD7AA3" w:rsidRPr="00FD7AA3" w:rsidRDefault="00FD7AA3" w:rsidP="00FD7AA3">
      <w:pPr>
        <w:spacing w:after="0" w:line="240" w:lineRule="auto"/>
        <w:jc w:val="both"/>
        <w:rPr>
          <w:lang w:val="es-ES"/>
        </w:rPr>
      </w:pPr>
      <w:r w:rsidRPr="00FD7AA3">
        <w:rPr>
          <w:lang w:val="es-ES"/>
        </w:rPr>
        <w:t xml:space="preserve">Las instalaciones se </w:t>
      </w:r>
      <w:proofErr w:type="gramStart"/>
      <w:r w:rsidRPr="00FD7AA3">
        <w:rPr>
          <w:lang w:val="es-ES"/>
        </w:rPr>
        <w:t>ejecutaran</w:t>
      </w:r>
      <w:proofErr w:type="gramEnd"/>
      <w:r w:rsidRPr="00FD7AA3">
        <w:rPr>
          <w:lang w:val="es-ES"/>
        </w:rPr>
        <w:t xml:space="preserve"> de acuerdo al plano. La aprobación de S.E.C. se hará previo cumplimiento de todas las exigencias y controles que dicha </w:t>
      </w:r>
      <w:proofErr w:type="gramStart"/>
      <w:r w:rsidRPr="00FD7AA3">
        <w:rPr>
          <w:lang w:val="es-ES"/>
        </w:rPr>
        <w:t>Superintendencia  realiza</w:t>
      </w:r>
      <w:proofErr w:type="gramEnd"/>
      <w:r w:rsidRPr="00FD7AA3">
        <w:rPr>
          <w:lang w:val="es-ES"/>
        </w:rPr>
        <w:t xml:space="preserve"> sobre instalaciones nuevas.</w:t>
      </w:r>
    </w:p>
    <w:p w14:paraId="4457D6EB" w14:textId="77777777" w:rsidR="00FD7AA3" w:rsidRPr="00FD7AA3" w:rsidRDefault="00FD7AA3" w:rsidP="00FD7AA3">
      <w:pPr>
        <w:spacing w:after="0" w:line="240" w:lineRule="auto"/>
        <w:jc w:val="both"/>
        <w:rPr>
          <w:b/>
          <w:lang w:val="es-ES"/>
        </w:rPr>
      </w:pPr>
    </w:p>
    <w:p w14:paraId="4457D6EC"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MOVIMIENTO DE TIERRAS.</w:t>
      </w:r>
    </w:p>
    <w:p w14:paraId="4457D6ED" w14:textId="77777777" w:rsidR="00FD7AA3" w:rsidRPr="00FD7AA3" w:rsidRDefault="00FD7AA3" w:rsidP="00FD7AA3">
      <w:pPr>
        <w:spacing w:after="0" w:line="240" w:lineRule="auto"/>
        <w:jc w:val="both"/>
        <w:rPr>
          <w:b/>
          <w:lang w:val="es-ES"/>
        </w:rPr>
      </w:pPr>
    </w:p>
    <w:p w14:paraId="4457D6EE" w14:textId="77777777" w:rsidR="00FD7AA3" w:rsidRPr="00FD7AA3" w:rsidRDefault="00FD7AA3" w:rsidP="00FD7AA3">
      <w:pPr>
        <w:numPr>
          <w:ilvl w:val="2"/>
          <w:numId w:val="6"/>
        </w:numPr>
        <w:spacing w:after="0" w:line="240" w:lineRule="auto"/>
        <w:jc w:val="both"/>
        <w:rPr>
          <w:b/>
          <w:lang w:val="es-ES"/>
        </w:rPr>
      </w:pPr>
      <w:r w:rsidRPr="00FD7AA3">
        <w:rPr>
          <w:b/>
          <w:lang w:val="es-ES"/>
        </w:rPr>
        <w:t>EXCAVACIONES</w:t>
      </w:r>
    </w:p>
    <w:p w14:paraId="4457D6EF" w14:textId="77777777" w:rsidR="00FD7AA3" w:rsidRPr="00FD7AA3" w:rsidRDefault="00FD7AA3" w:rsidP="00FD7AA3">
      <w:pPr>
        <w:spacing w:after="0" w:line="240" w:lineRule="auto"/>
        <w:jc w:val="both"/>
        <w:rPr>
          <w:lang w:val="es-ES"/>
        </w:rPr>
      </w:pPr>
      <w:r w:rsidRPr="00FD7AA3">
        <w:rPr>
          <w:lang w:val="es-ES"/>
        </w:rPr>
        <w:t>Las excavaciones se ejecutarán en zanja, considerando un ancho igual a 0,50m. y profundidad mínima de 0,60m. La excavación deberá ser realizada en zanja abierta, no permitiéndose túneles. Se deberán tener las condiciones de seguridad necesarias para el desarrollo de esta obra.</w:t>
      </w:r>
    </w:p>
    <w:p w14:paraId="4457D6F0" w14:textId="77777777" w:rsidR="00FD7AA3" w:rsidRPr="00FD7AA3" w:rsidRDefault="00FD7AA3" w:rsidP="00FD7AA3">
      <w:pPr>
        <w:spacing w:after="0" w:line="240" w:lineRule="auto"/>
        <w:jc w:val="both"/>
        <w:rPr>
          <w:lang w:val="es-ES"/>
        </w:rPr>
      </w:pPr>
    </w:p>
    <w:p w14:paraId="4457D6F1" w14:textId="77777777" w:rsidR="00FD7AA3" w:rsidRPr="00FD7AA3" w:rsidRDefault="00FD7AA3" w:rsidP="00FD7AA3">
      <w:pPr>
        <w:spacing w:after="0" w:line="240" w:lineRule="auto"/>
        <w:jc w:val="both"/>
        <w:rPr>
          <w:lang w:val="es-ES"/>
        </w:rPr>
      </w:pPr>
      <w:r w:rsidRPr="00FD7AA3">
        <w:rPr>
          <w:lang w:val="es-ES"/>
        </w:rPr>
        <w:t>El fondo de la zanja deberá ser compactado a una densidad no menor del 90% del Proctor Estándar.</w:t>
      </w:r>
    </w:p>
    <w:p w14:paraId="4457D6F2" w14:textId="77777777" w:rsidR="00FD7AA3" w:rsidRPr="00FD7AA3" w:rsidRDefault="00FD7AA3" w:rsidP="00FD7AA3">
      <w:pPr>
        <w:spacing w:after="0" w:line="240" w:lineRule="auto"/>
        <w:jc w:val="both"/>
        <w:rPr>
          <w:b/>
          <w:lang w:val="es-ES"/>
        </w:rPr>
      </w:pPr>
    </w:p>
    <w:p w14:paraId="4457D6F3" w14:textId="77777777" w:rsidR="00FD7AA3" w:rsidRPr="00FD7AA3" w:rsidRDefault="00FD7AA3" w:rsidP="00FD7AA3">
      <w:pPr>
        <w:numPr>
          <w:ilvl w:val="2"/>
          <w:numId w:val="6"/>
        </w:numPr>
        <w:spacing w:after="0" w:line="240" w:lineRule="auto"/>
        <w:jc w:val="both"/>
        <w:rPr>
          <w:b/>
          <w:lang w:val="es-ES"/>
        </w:rPr>
      </w:pPr>
      <w:r w:rsidRPr="00FD7AA3">
        <w:rPr>
          <w:b/>
          <w:lang w:val="es-ES"/>
        </w:rPr>
        <w:t>CAMA DE ARENA</w:t>
      </w:r>
    </w:p>
    <w:p w14:paraId="4457D6F4" w14:textId="77777777" w:rsidR="00FD7AA3" w:rsidRPr="00FD7AA3" w:rsidRDefault="00FD7AA3" w:rsidP="00FD7AA3">
      <w:pPr>
        <w:spacing w:after="0" w:line="240" w:lineRule="auto"/>
        <w:jc w:val="both"/>
        <w:rPr>
          <w:lang w:val="es-ES"/>
        </w:rPr>
      </w:pPr>
      <w:r w:rsidRPr="00FD7AA3">
        <w:rPr>
          <w:lang w:val="es-ES"/>
        </w:rPr>
        <w:t xml:space="preserve">Previo a la colocación de la tubería, se deberá colocar un encamado de a lo menos </w:t>
      </w:r>
      <w:smartTag w:uri="urn:schemas-microsoft-com:office:smarttags" w:element="metricconverter">
        <w:smartTagPr>
          <w:attr w:name="ProductID" w:val="0.05 m"/>
        </w:smartTagPr>
        <w:r w:rsidRPr="00FD7AA3">
          <w:rPr>
            <w:lang w:val="es-ES"/>
          </w:rPr>
          <w:t>0.05 m</w:t>
        </w:r>
      </w:smartTag>
      <w:r w:rsidRPr="00FD7AA3">
        <w:rPr>
          <w:lang w:val="es-ES"/>
        </w:rPr>
        <w:t>. de espesor constituido por una capa plana y lisa de arena limpia, compactada, libre de piedras, para permitir que la tubería se apoye uniformemente en toda su longitud.</w:t>
      </w:r>
    </w:p>
    <w:p w14:paraId="4457D6F5" w14:textId="77777777" w:rsidR="00FD7AA3" w:rsidRPr="00FD7AA3" w:rsidRDefault="00FD7AA3" w:rsidP="00FD7AA3">
      <w:pPr>
        <w:spacing w:after="0" w:line="240" w:lineRule="auto"/>
        <w:jc w:val="both"/>
        <w:rPr>
          <w:b/>
          <w:lang w:val="es-ES"/>
        </w:rPr>
      </w:pPr>
    </w:p>
    <w:p w14:paraId="4457D6F6" w14:textId="77777777" w:rsidR="00FD7AA3" w:rsidRPr="00FD7AA3" w:rsidRDefault="00FD7AA3" w:rsidP="00FD7AA3">
      <w:pPr>
        <w:numPr>
          <w:ilvl w:val="2"/>
          <w:numId w:val="6"/>
        </w:numPr>
        <w:spacing w:after="0" w:line="240" w:lineRule="auto"/>
        <w:jc w:val="both"/>
        <w:rPr>
          <w:b/>
          <w:lang w:val="es-ES"/>
        </w:rPr>
      </w:pPr>
      <w:r w:rsidRPr="00FD7AA3">
        <w:rPr>
          <w:b/>
          <w:lang w:val="es-ES"/>
        </w:rPr>
        <w:t>RELLENO</w:t>
      </w:r>
    </w:p>
    <w:p w14:paraId="4457D6F7" w14:textId="77777777" w:rsidR="00FD7AA3" w:rsidRPr="00FD7AA3" w:rsidRDefault="00FD7AA3" w:rsidP="00FD7AA3">
      <w:pPr>
        <w:spacing w:after="0" w:line="240" w:lineRule="auto"/>
        <w:jc w:val="both"/>
        <w:rPr>
          <w:lang w:val="es-ES"/>
        </w:rPr>
      </w:pPr>
      <w:r w:rsidRPr="00FD7AA3">
        <w:rPr>
          <w:lang w:val="es-ES"/>
        </w:rPr>
        <w:t>El relleno lateral desde el encamado hasta el 75% del diámetro de la tubería deberá hacerse con arena o suelos Clase II o III, harneados y compactados al 85% del ensaye Proctor Modificado.</w:t>
      </w:r>
    </w:p>
    <w:p w14:paraId="4457D6F8" w14:textId="77777777" w:rsidR="00FD7AA3" w:rsidRPr="00FD7AA3" w:rsidRDefault="00FD7AA3" w:rsidP="00FD7AA3">
      <w:pPr>
        <w:spacing w:after="0" w:line="240" w:lineRule="auto"/>
        <w:jc w:val="both"/>
        <w:rPr>
          <w:lang w:val="es-ES"/>
        </w:rPr>
      </w:pPr>
      <w:r w:rsidRPr="00FD7AA3">
        <w:rPr>
          <w:lang w:val="es-ES"/>
        </w:rPr>
        <w:t xml:space="preserve">El relleno inicial hasta 0.15 m. sobre la clave del tubo, deberá hacerse con arena o suelos Clases II o III previamente harneados. Este material se debe compactar en capas de </w:t>
      </w:r>
      <w:smartTag w:uri="urn:schemas-microsoft-com:office:smarttags" w:element="metricconverter">
        <w:smartTagPr>
          <w:attr w:name="ProductID" w:val="15 cm"/>
        </w:smartTagPr>
        <w:r w:rsidRPr="00FD7AA3">
          <w:rPr>
            <w:lang w:val="es-ES"/>
          </w:rPr>
          <w:t>15 cm</w:t>
        </w:r>
      </w:smartTag>
      <w:r w:rsidRPr="00FD7AA3">
        <w:rPr>
          <w:lang w:val="es-ES"/>
        </w:rPr>
        <w:t>. de espesor hasta obtener un 85% del Proctor Modificado.</w:t>
      </w:r>
    </w:p>
    <w:p w14:paraId="4457D6F9" w14:textId="77777777" w:rsidR="00A600C6" w:rsidRDefault="00A600C6" w:rsidP="00FD7AA3">
      <w:pPr>
        <w:spacing w:after="0" w:line="240" w:lineRule="auto"/>
        <w:jc w:val="both"/>
        <w:rPr>
          <w:lang w:val="es-ES"/>
        </w:rPr>
      </w:pPr>
    </w:p>
    <w:p w14:paraId="4457D6FA" w14:textId="77777777" w:rsidR="00FD7AA3" w:rsidRPr="00FD7AA3" w:rsidRDefault="00FD7AA3" w:rsidP="00FD7AA3">
      <w:pPr>
        <w:spacing w:after="0" w:line="240" w:lineRule="auto"/>
        <w:jc w:val="both"/>
        <w:rPr>
          <w:lang w:val="es-ES"/>
        </w:rPr>
      </w:pPr>
      <w:r w:rsidRPr="00FD7AA3">
        <w:rPr>
          <w:lang w:val="es-ES"/>
        </w:rPr>
        <w:t xml:space="preserve">El relleno intermedio se hará en capas de espesor máximo </w:t>
      </w:r>
      <w:smartTag w:uri="urn:schemas-microsoft-com:office:smarttags" w:element="metricconverter">
        <w:smartTagPr>
          <w:attr w:name="ProductID" w:val="30 cm"/>
        </w:smartTagPr>
        <w:r w:rsidRPr="00FD7AA3">
          <w:rPr>
            <w:lang w:val="es-ES"/>
          </w:rPr>
          <w:t>30 cm</w:t>
        </w:r>
      </w:smartTag>
      <w:r w:rsidRPr="00FD7AA3">
        <w:rPr>
          <w:lang w:val="es-ES"/>
        </w:rPr>
        <w:t xml:space="preserve">. con material proveniente de las excavaciones, previamente tamizado con un tamiz de apertura máxima </w:t>
      </w:r>
      <w:smartTag w:uri="urn:schemas-microsoft-com:office:smarttags" w:element="metricconverter">
        <w:smartTagPr>
          <w:attr w:name="ProductID" w:val="25 mm"/>
        </w:smartTagPr>
        <w:r w:rsidRPr="00FD7AA3">
          <w:rPr>
            <w:lang w:val="es-ES"/>
          </w:rPr>
          <w:t xml:space="preserve">25 </w:t>
        </w:r>
        <w:proofErr w:type="spellStart"/>
        <w:r w:rsidRPr="00FD7AA3">
          <w:rPr>
            <w:lang w:val="es-ES"/>
          </w:rPr>
          <w:t>mm</w:t>
        </w:r>
      </w:smartTag>
      <w:r w:rsidRPr="00FD7AA3">
        <w:rPr>
          <w:lang w:val="es-ES"/>
        </w:rPr>
        <w:t>.</w:t>
      </w:r>
      <w:proofErr w:type="spellEnd"/>
      <w:r w:rsidRPr="00FD7AA3">
        <w:rPr>
          <w:lang w:val="es-ES"/>
        </w:rPr>
        <w:t xml:space="preserve"> Este material se debe compactar hasta obtener un 90% del Proctor Modificado.</w:t>
      </w:r>
    </w:p>
    <w:p w14:paraId="4457D6FB" w14:textId="77777777" w:rsidR="00FD7AA3" w:rsidRPr="00FD7AA3" w:rsidRDefault="00FD7AA3" w:rsidP="00FD7AA3">
      <w:pPr>
        <w:spacing w:after="0" w:line="240" w:lineRule="auto"/>
        <w:jc w:val="both"/>
        <w:rPr>
          <w:lang w:val="es-ES"/>
        </w:rPr>
      </w:pPr>
      <w:r w:rsidRPr="00FD7AA3">
        <w:rPr>
          <w:lang w:val="es-ES"/>
        </w:rPr>
        <w:t xml:space="preserve">El relleno final de los últimos </w:t>
      </w:r>
      <w:smartTag w:uri="urn:schemas-microsoft-com:office:smarttags" w:element="metricconverter">
        <w:smartTagPr>
          <w:attr w:name="ProductID" w:val="50 cm"/>
        </w:smartTagPr>
        <w:r w:rsidRPr="00FD7AA3">
          <w:rPr>
            <w:lang w:val="es-ES"/>
          </w:rPr>
          <w:t>50 cm</w:t>
        </w:r>
      </w:smartTag>
      <w:r w:rsidRPr="00FD7AA3">
        <w:rPr>
          <w:lang w:val="es-ES"/>
        </w:rPr>
        <w:t xml:space="preserve">., para las tuberías bajo </w:t>
      </w:r>
      <w:proofErr w:type="spellStart"/>
      <w:r w:rsidRPr="00FD7AA3">
        <w:rPr>
          <w:lang w:val="es-ES"/>
        </w:rPr>
        <w:t>bandejon</w:t>
      </w:r>
      <w:proofErr w:type="spellEnd"/>
      <w:r w:rsidRPr="00FD7AA3">
        <w:rPr>
          <w:lang w:val="es-ES"/>
        </w:rPr>
        <w:t xml:space="preserve"> de tierra o área verde debe hacerse con un grado de compactación de 90% del Proctor Estándar. Para las tuberías bajo calzada o acera el relleno final se hará cumpliendo las Especificaciones del Serviu, con una compactación mínima del 95% del Proctor Modificado.</w:t>
      </w:r>
    </w:p>
    <w:p w14:paraId="4457D6FC" w14:textId="77777777" w:rsidR="00FD7AA3" w:rsidRPr="00FD7AA3" w:rsidRDefault="00FD7AA3" w:rsidP="00FD7AA3">
      <w:pPr>
        <w:spacing w:after="0" w:line="240" w:lineRule="auto"/>
        <w:jc w:val="both"/>
        <w:rPr>
          <w:b/>
          <w:lang w:val="es-ES"/>
        </w:rPr>
      </w:pPr>
    </w:p>
    <w:p w14:paraId="4457D6FD"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TUBERÍAS.</w:t>
      </w:r>
    </w:p>
    <w:p w14:paraId="4457D6FE" w14:textId="77777777" w:rsidR="00FD7AA3" w:rsidRPr="00FD7AA3" w:rsidRDefault="00FD7AA3" w:rsidP="00FD7AA3">
      <w:pPr>
        <w:spacing w:after="0" w:line="240" w:lineRule="auto"/>
        <w:jc w:val="both"/>
        <w:rPr>
          <w:lang w:val="es-ES"/>
        </w:rPr>
      </w:pPr>
    </w:p>
    <w:p w14:paraId="4457D6FF" w14:textId="77777777" w:rsidR="00FD7AA3" w:rsidRPr="00FD7AA3" w:rsidRDefault="00FD7AA3" w:rsidP="00FD7AA3">
      <w:pPr>
        <w:spacing w:after="0" w:line="240" w:lineRule="auto"/>
        <w:jc w:val="both"/>
        <w:rPr>
          <w:lang w:val="es-ES"/>
        </w:rPr>
      </w:pPr>
      <w:r w:rsidRPr="00FD7AA3">
        <w:rPr>
          <w:lang w:val="es-ES"/>
        </w:rPr>
        <w:t xml:space="preserve">Se </w:t>
      </w:r>
      <w:proofErr w:type="gramStart"/>
      <w:r w:rsidRPr="00FD7AA3">
        <w:rPr>
          <w:lang w:val="es-ES"/>
        </w:rPr>
        <w:t>usara</w:t>
      </w:r>
      <w:proofErr w:type="gramEnd"/>
      <w:r w:rsidRPr="00FD7AA3">
        <w:rPr>
          <w:lang w:val="es-ES"/>
        </w:rPr>
        <w:t xml:space="preserve"> cañería de cobre sin costura, tipo “L”, en diámetro y trazados según Proyectos Informativos. Los </w:t>
      </w:r>
      <w:proofErr w:type="spellStart"/>
      <w:r w:rsidRPr="00FD7AA3">
        <w:rPr>
          <w:lang w:val="es-ES"/>
        </w:rPr>
        <w:t>fittings</w:t>
      </w:r>
      <w:proofErr w:type="spellEnd"/>
      <w:r w:rsidRPr="00FD7AA3">
        <w:rPr>
          <w:lang w:val="es-ES"/>
        </w:rPr>
        <w:t xml:space="preserve"> serán de cobre de la misma procedencia que el resto del material y deberá cumplir con la norma I.N.N. </w:t>
      </w:r>
      <w:proofErr w:type="spellStart"/>
      <w:r w:rsidRPr="00FD7AA3">
        <w:rPr>
          <w:lang w:val="es-ES"/>
        </w:rPr>
        <w:t>Nch</w:t>
      </w:r>
      <w:proofErr w:type="spellEnd"/>
      <w:r w:rsidRPr="00FD7AA3">
        <w:rPr>
          <w:lang w:val="es-ES"/>
        </w:rPr>
        <w:t xml:space="preserve"> </w:t>
      </w:r>
      <w:proofErr w:type="spellStart"/>
      <w:r w:rsidRPr="00FD7AA3">
        <w:rPr>
          <w:lang w:val="es-ES"/>
        </w:rPr>
        <w:t>Nº</w:t>
      </w:r>
      <w:proofErr w:type="spellEnd"/>
      <w:r w:rsidRPr="00FD7AA3">
        <w:rPr>
          <w:lang w:val="es-ES"/>
        </w:rPr>
        <w:t xml:space="preserve"> 61/2.</w:t>
      </w:r>
    </w:p>
    <w:p w14:paraId="4457D700" w14:textId="77777777" w:rsidR="00FD7AA3" w:rsidRPr="00FD7AA3" w:rsidRDefault="00FD7AA3" w:rsidP="00FD7AA3">
      <w:pPr>
        <w:spacing w:after="0" w:line="240" w:lineRule="auto"/>
        <w:jc w:val="both"/>
        <w:rPr>
          <w:lang w:val="es-ES"/>
        </w:rPr>
      </w:pPr>
    </w:p>
    <w:p w14:paraId="4457D701" w14:textId="77777777" w:rsidR="00FD7AA3" w:rsidRPr="00FD7AA3" w:rsidRDefault="00FD7AA3" w:rsidP="00FD7AA3">
      <w:pPr>
        <w:spacing w:after="0" w:line="240" w:lineRule="auto"/>
        <w:jc w:val="both"/>
        <w:rPr>
          <w:lang w:val="es-ES"/>
        </w:rPr>
      </w:pPr>
      <w:r w:rsidRPr="00FD7AA3">
        <w:rPr>
          <w:lang w:val="es-ES"/>
        </w:rPr>
        <w:t xml:space="preserve">En los tramos exteriores la tubería ira a una profundidad mínima de 0,60m. En general, se deberá instalar a una distancia de a lo menos 0,60m. de conductores eléctricos. </w:t>
      </w:r>
      <w:proofErr w:type="gramStart"/>
      <w:r w:rsidRPr="00FD7AA3">
        <w:rPr>
          <w:lang w:val="es-ES"/>
        </w:rPr>
        <w:t>En caso que</w:t>
      </w:r>
      <w:proofErr w:type="gramEnd"/>
      <w:r w:rsidRPr="00FD7AA3">
        <w:rPr>
          <w:lang w:val="es-ES"/>
        </w:rPr>
        <w:t xml:space="preserve"> los cruces </w:t>
      </w:r>
      <w:r w:rsidRPr="00FD7AA3">
        <w:rPr>
          <w:lang w:val="es-ES"/>
        </w:rPr>
        <w:lastRenderedPageBreak/>
        <w:t xml:space="preserve">sean inevitables, las tuberías deberán aislarse entre </w:t>
      </w:r>
      <w:proofErr w:type="spellStart"/>
      <w:r w:rsidRPr="00FD7AA3">
        <w:rPr>
          <w:lang w:val="es-ES"/>
        </w:rPr>
        <w:t>si</w:t>
      </w:r>
      <w:proofErr w:type="spellEnd"/>
      <w:r w:rsidRPr="00FD7AA3">
        <w:rPr>
          <w:lang w:val="es-ES"/>
        </w:rPr>
        <w:t>, de manera que satisfagan las exigencias de S.E.C.</w:t>
      </w:r>
    </w:p>
    <w:p w14:paraId="4457D702" w14:textId="77777777" w:rsidR="00FD7AA3" w:rsidRPr="00FD7AA3" w:rsidRDefault="00FD7AA3" w:rsidP="00FD7AA3">
      <w:pPr>
        <w:spacing w:after="0" w:line="240" w:lineRule="auto"/>
        <w:jc w:val="both"/>
        <w:rPr>
          <w:lang w:val="es-ES"/>
        </w:rPr>
      </w:pPr>
    </w:p>
    <w:p w14:paraId="4457D703" w14:textId="77777777" w:rsidR="00FD7AA3" w:rsidRPr="00FD7AA3" w:rsidRDefault="00FD7AA3" w:rsidP="00FD7AA3">
      <w:pPr>
        <w:spacing w:after="0" w:line="240" w:lineRule="auto"/>
        <w:jc w:val="both"/>
        <w:rPr>
          <w:lang w:val="es-ES"/>
        </w:rPr>
      </w:pPr>
      <w:r w:rsidRPr="00FD7AA3">
        <w:rPr>
          <w:lang w:val="es-ES"/>
        </w:rPr>
        <w:t>Si ocurrieren cruces con líneas eléctricas, de teléfonos, citófonos, antenas u otras, como también con fierro estructural u ornamental (independiente de la aislación propia de los citados elementos), se aislará la cañería con una camisa de PVC de diámetro ad-hoc y debidamente afianzada.</w:t>
      </w:r>
    </w:p>
    <w:p w14:paraId="4457D704" w14:textId="77777777" w:rsidR="00FD7AA3" w:rsidRPr="00FD7AA3" w:rsidRDefault="00FD7AA3" w:rsidP="00FD7AA3">
      <w:pPr>
        <w:spacing w:after="0" w:line="240" w:lineRule="auto"/>
        <w:jc w:val="both"/>
        <w:rPr>
          <w:lang w:val="es-ES"/>
        </w:rPr>
      </w:pPr>
      <w:r w:rsidRPr="00FD7AA3">
        <w:rPr>
          <w:lang w:val="es-ES"/>
        </w:rPr>
        <w:t>Las variaciones de plomo en los verticales, se hará sobre el empalme de distribución de piso correspondiente.</w:t>
      </w:r>
    </w:p>
    <w:p w14:paraId="4457D705" w14:textId="77777777" w:rsidR="00FD7AA3" w:rsidRPr="00FD7AA3" w:rsidRDefault="00FD7AA3" w:rsidP="00FD7AA3">
      <w:pPr>
        <w:spacing w:after="0" w:line="240" w:lineRule="auto"/>
        <w:jc w:val="both"/>
        <w:rPr>
          <w:lang w:val="es-ES"/>
        </w:rPr>
      </w:pPr>
    </w:p>
    <w:p w14:paraId="4457D706" w14:textId="77777777" w:rsidR="00FD7AA3" w:rsidRPr="00FD7AA3" w:rsidRDefault="00FD7AA3" w:rsidP="00FD7AA3">
      <w:pPr>
        <w:spacing w:after="0" w:line="240" w:lineRule="auto"/>
        <w:jc w:val="both"/>
        <w:rPr>
          <w:lang w:val="es-ES"/>
        </w:rPr>
      </w:pPr>
      <w:r w:rsidRPr="00FD7AA3">
        <w:rPr>
          <w:lang w:val="es-ES"/>
        </w:rPr>
        <w:t xml:space="preserve">En los tramos interiores las tuberías irán a la vista, afianzadas a los elementos que correspondan por medio de abrazaderas. Los Arquitectos determinaran el tratamiento que se les dará para su aspecto y determinación, cuidando en todo momento de permitir la inspección visual de las tuberías. Se deberán pintar de color amarillo, con esmalte de resina </w:t>
      </w:r>
      <w:proofErr w:type="spellStart"/>
      <w:r w:rsidRPr="00FD7AA3">
        <w:rPr>
          <w:lang w:val="es-ES"/>
        </w:rPr>
        <w:t>epoxica</w:t>
      </w:r>
      <w:proofErr w:type="spellEnd"/>
      <w:r w:rsidRPr="00FD7AA3">
        <w:rPr>
          <w:lang w:val="es-ES"/>
        </w:rPr>
        <w:t xml:space="preserve"> de un espesor de al menos 60 micrones.</w:t>
      </w:r>
    </w:p>
    <w:p w14:paraId="4457D707" w14:textId="77777777" w:rsidR="00FD7AA3" w:rsidRPr="00FD7AA3" w:rsidRDefault="00FD7AA3" w:rsidP="00FD7AA3">
      <w:pPr>
        <w:spacing w:after="0" w:line="240" w:lineRule="auto"/>
        <w:jc w:val="both"/>
        <w:rPr>
          <w:lang w:val="es-ES"/>
        </w:rPr>
      </w:pPr>
    </w:p>
    <w:p w14:paraId="4457D708" w14:textId="77777777" w:rsidR="00FD7AA3" w:rsidRPr="00FD7AA3" w:rsidRDefault="00FD7AA3" w:rsidP="00FD7AA3">
      <w:pPr>
        <w:spacing w:after="0" w:line="240" w:lineRule="auto"/>
        <w:jc w:val="both"/>
        <w:rPr>
          <w:lang w:val="es-ES"/>
        </w:rPr>
      </w:pPr>
      <w:r w:rsidRPr="00FD7AA3">
        <w:rPr>
          <w:lang w:val="es-ES"/>
        </w:rPr>
        <w:t xml:space="preserve">Las tuberías y </w:t>
      </w:r>
      <w:proofErr w:type="spellStart"/>
      <w:r w:rsidRPr="00FD7AA3">
        <w:rPr>
          <w:lang w:val="es-ES"/>
        </w:rPr>
        <w:t>fitting</w:t>
      </w:r>
      <w:proofErr w:type="spellEnd"/>
      <w:r w:rsidRPr="00FD7AA3">
        <w:rPr>
          <w:lang w:val="es-ES"/>
        </w:rPr>
        <w:t xml:space="preserve"> deberán ser unidos mediante soldadura fuerte, del tipo Plata al 15% (del tipo Argenta SP-15, o equivalente técnico superior). Se deberá considerar la utilización de fundente.</w:t>
      </w:r>
    </w:p>
    <w:p w14:paraId="4457D709" w14:textId="77777777" w:rsidR="00FD7AA3" w:rsidRPr="00FD7AA3" w:rsidRDefault="00FD7AA3" w:rsidP="00FD7AA3">
      <w:pPr>
        <w:spacing w:after="0" w:line="240" w:lineRule="auto"/>
        <w:jc w:val="both"/>
        <w:rPr>
          <w:b/>
          <w:lang w:val="es-ES"/>
        </w:rPr>
      </w:pPr>
    </w:p>
    <w:p w14:paraId="4457D70A" w14:textId="77777777" w:rsidR="00FD7AA3" w:rsidRPr="00FD7AA3" w:rsidRDefault="00FD7AA3" w:rsidP="00FD7AA3">
      <w:pPr>
        <w:numPr>
          <w:ilvl w:val="1"/>
          <w:numId w:val="6"/>
        </w:numPr>
        <w:spacing w:after="0" w:line="240" w:lineRule="auto"/>
        <w:jc w:val="both"/>
        <w:rPr>
          <w:b/>
          <w:u w:val="single"/>
          <w:lang w:val="es-ES"/>
        </w:rPr>
      </w:pPr>
      <w:r w:rsidRPr="00FD7AA3">
        <w:rPr>
          <w:b/>
          <w:u w:val="single"/>
          <w:lang w:val="es-ES"/>
        </w:rPr>
        <w:t>SEÑALÉTICA.</w:t>
      </w:r>
    </w:p>
    <w:p w14:paraId="4457D70B" w14:textId="77777777" w:rsidR="00FD7AA3" w:rsidRPr="00FD7AA3" w:rsidRDefault="00FD7AA3" w:rsidP="00FD7AA3">
      <w:pPr>
        <w:spacing w:after="0" w:line="240" w:lineRule="auto"/>
        <w:jc w:val="both"/>
        <w:rPr>
          <w:b/>
          <w:u w:val="single"/>
          <w:lang w:val="es-ES"/>
        </w:rPr>
      </w:pPr>
    </w:p>
    <w:p w14:paraId="4457D70C" w14:textId="77777777" w:rsidR="00FD7AA3" w:rsidRPr="00FD7AA3" w:rsidRDefault="00FD7AA3" w:rsidP="00FD7AA3">
      <w:pPr>
        <w:spacing w:after="0" w:line="240" w:lineRule="auto"/>
        <w:jc w:val="both"/>
        <w:rPr>
          <w:lang w:val="es-ES"/>
        </w:rPr>
      </w:pPr>
      <w:r w:rsidRPr="00FD7AA3">
        <w:rPr>
          <w:lang w:val="es-ES"/>
        </w:rPr>
        <w:t xml:space="preserve">Se deberá disponer horizontalmente y a lo largo de todo el recorrido de las tuberías exteriores, una huincha plástica o de material similar, de color amarillo con la leyenda “GAS”, entre la superficie del terreno y la tubería de gas, a una distancia de al menos </w:t>
      </w:r>
      <w:smartTag w:uri="urn:schemas-microsoft-com:office:smarttags" w:element="metricconverter">
        <w:smartTagPr>
          <w:attr w:name="ProductID" w:val="25 cm"/>
        </w:smartTagPr>
        <w:r w:rsidRPr="00FD7AA3">
          <w:rPr>
            <w:lang w:val="es-ES"/>
          </w:rPr>
          <w:t>25 cm</w:t>
        </w:r>
      </w:smartTag>
      <w:r w:rsidRPr="00FD7AA3">
        <w:rPr>
          <w:lang w:val="es-ES"/>
        </w:rPr>
        <w:t>., por sobre el borde superior de la tubería enterrada.</w:t>
      </w:r>
    </w:p>
    <w:p w14:paraId="4457D70D" w14:textId="77777777" w:rsidR="00FD7AA3" w:rsidRPr="00FD7AA3" w:rsidRDefault="00FD7AA3" w:rsidP="00FD7AA3">
      <w:pPr>
        <w:spacing w:after="0" w:line="240" w:lineRule="auto"/>
        <w:jc w:val="both"/>
        <w:rPr>
          <w:b/>
          <w:lang w:val="es-ES"/>
        </w:rPr>
      </w:pPr>
    </w:p>
    <w:p w14:paraId="4457D70E"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LLAVES DE PASO.</w:t>
      </w:r>
    </w:p>
    <w:p w14:paraId="4457D70F" w14:textId="77777777" w:rsidR="00FD7AA3" w:rsidRPr="00FD7AA3" w:rsidRDefault="00FD7AA3" w:rsidP="00FD7AA3">
      <w:pPr>
        <w:spacing w:after="0" w:line="240" w:lineRule="auto"/>
        <w:jc w:val="both"/>
        <w:rPr>
          <w:b/>
          <w:lang w:val="es-ES"/>
        </w:rPr>
      </w:pPr>
    </w:p>
    <w:p w14:paraId="4457D710" w14:textId="77777777" w:rsidR="00FD7AA3" w:rsidRPr="00FD7AA3" w:rsidRDefault="00FD7AA3" w:rsidP="00FD7AA3">
      <w:pPr>
        <w:spacing w:after="0" w:line="240" w:lineRule="auto"/>
        <w:jc w:val="both"/>
        <w:rPr>
          <w:lang w:val="es-ES"/>
        </w:rPr>
      </w:pPr>
      <w:r w:rsidRPr="00FD7AA3">
        <w:rPr>
          <w:lang w:val="es-ES"/>
        </w:rPr>
        <w:t xml:space="preserve">Las llaves de paso serán del tipo </w:t>
      </w:r>
      <w:proofErr w:type="spellStart"/>
      <w:r w:rsidRPr="00FD7AA3">
        <w:rPr>
          <w:lang w:val="es-ES"/>
        </w:rPr>
        <w:t>Nibsa</w:t>
      </w:r>
      <w:proofErr w:type="spellEnd"/>
      <w:r w:rsidRPr="00FD7AA3">
        <w:rPr>
          <w:lang w:val="es-ES"/>
        </w:rPr>
        <w:t xml:space="preserve"> o equivalente técnico superior, con manilla amarilla, y deberán quedar siempre a la vista, a fin de permitir su manipulación, </w:t>
      </w:r>
      <w:proofErr w:type="gramStart"/>
      <w:r w:rsidRPr="00FD7AA3">
        <w:rPr>
          <w:lang w:val="es-ES"/>
        </w:rPr>
        <w:t>de acuerdo a</w:t>
      </w:r>
      <w:proofErr w:type="gramEnd"/>
      <w:r w:rsidRPr="00FD7AA3">
        <w:rPr>
          <w:lang w:val="es-ES"/>
        </w:rPr>
        <w:t xml:space="preserve"> detalle de instalación en proyectos.</w:t>
      </w:r>
    </w:p>
    <w:p w14:paraId="4457D711" w14:textId="77777777" w:rsidR="00FD7AA3" w:rsidRPr="00FD7AA3" w:rsidRDefault="00FD7AA3" w:rsidP="00FD7AA3">
      <w:pPr>
        <w:spacing w:after="0" w:line="240" w:lineRule="auto"/>
        <w:jc w:val="both"/>
        <w:rPr>
          <w:lang w:val="es-ES"/>
        </w:rPr>
      </w:pPr>
      <w:r w:rsidRPr="00FD7AA3">
        <w:rPr>
          <w:lang w:val="es-ES"/>
        </w:rPr>
        <w:t>Se prohíbe la utilización de llaves de procedencia China, por la mala respuesta del producto en obra bajo presión.</w:t>
      </w:r>
    </w:p>
    <w:p w14:paraId="4457D712" w14:textId="77777777" w:rsidR="00FD7AA3" w:rsidRPr="00FD7AA3" w:rsidRDefault="00FD7AA3" w:rsidP="00FD7AA3">
      <w:pPr>
        <w:spacing w:after="0" w:line="240" w:lineRule="auto"/>
        <w:jc w:val="both"/>
        <w:rPr>
          <w:b/>
          <w:lang w:val="es-ES"/>
        </w:rPr>
      </w:pPr>
    </w:p>
    <w:p w14:paraId="4457D713"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VENTILACIONES.</w:t>
      </w:r>
    </w:p>
    <w:p w14:paraId="4457D714" w14:textId="77777777" w:rsidR="00FD7AA3" w:rsidRPr="00FD7AA3" w:rsidRDefault="00FD7AA3" w:rsidP="00FD7AA3">
      <w:pPr>
        <w:spacing w:after="0" w:line="240" w:lineRule="auto"/>
        <w:jc w:val="both"/>
        <w:rPr>
          <w:b/>
          <w:lang w:val="es-ES"/>
        </w:rPr>
      </w:pPr>
    </w:p>
    <w:p w14:paraId="4457D715" w14:textId="77777777" w:rsidR="00FD7AA3" w:rsidRPr="00FD7AA3" w:rsidRDefault="00FD7AA3" w:rsidP="00FD7AA3">
      <w:pPr>
        <w:spacing w:after="0" w:line="240" w:lineRule="auto"/>
        <w:jc w:val="both"/>
        <w:rPr>
          <w:lang w:val="es-ES"/>
        </w:rPr>
      </w:pPr>
      <w:r w:rsidRPr="00FD7AA3">
        <w:rPr>
          <w:lang w:val="es-ES"/>
        </w:rPr>
        <w:t xml:space="preserve">Se deberá considerar la instalación de celosías de ventilación en los recintos en los que se instalen artefactos a gas, en </w:t>
      </w:r>
      <w:proofErr w:type="spellStart"/>
      <w:r w:rsidRPr="00FD7AA3">
        <w:rPr>
          <w:lang w:val="es-ES"/>
        </w:rPr>
        <w:t>numero</w:t>
      </w:r>
      <w:proofErr w:type="spellEnd"/>
      <w:r w:rsidRPr="00FD7AA3">
        <w:rPr>
          <w:lang w:val="es-ES"/>
        </w:rPr>
        <w:t xml:space="preserve"> y superficie </w:t>
      </w:r>
      <w:proofErr w:type="gramStart"/>
      <w:r w:rsidRPr="00FD7AA3">
        <w:rPr>
          <w:lang w:val="es-ES"/>
        </w:rPr>
        <w:t>de acuerdo a</w:t>
      </w:r>
      <w:proofErr w:type="gramEnd"/>
      <w:r w:rsidRPr="00FD7AA3">
        <w:rPr>
          <w:lang w:val="es-ES"/>
        </w:rPr>
        <w:t xml:space="preserve"> lo establecido en proyectos y respetando íntegramente la normativa vigente</w:t>
      </w:r>
      <w:r w:rsidRPr="00FD7AA3">
        <w:rPr>
          <w:vertAlign w:val="superscript"/>
          <w:lang w:val="es-ES"/>
        </w:rPr>
        <w:footnoteReference w:id="5"/>
      </w:r>
      <w:r w:rsidRPr="00FD7AA3">
        <w:rPr>
          <w:lang w:val="es-ES"/>
        </w:rPr>
        <w:t>.</w:t>
      </w:r>
    </w:p>
    <w:p w14:paraId="4457D716" w14:textId="77777777" w:rsidR="00A600C6" w:rsidRDefault="00A600C6" w:rsidP="00FD7AA3">
      <w:pPr>
        <w:spacing w:after="0" w:line="240" w:lineRule="auto"/>
        <w:jc w:val="both"/>
        <w:rPr>
          <w:lang w:val="es-ES"/>
        </w:rPr>
      </w:pPr>
    </w:p>
    <w:p w14:paraId="4457D717" w14:textId="77777777" w:rsidR="00FD7AA3" w:rsidRPr="00FD7AA3" w:rsidRDefault="00FD7AA3" w:rsidP="00FD7AA3">
      <w:pPr>
        <w:spacing w:after="0" w:line="240" w:lineRule="auto"/>
        <w:jc w:val="both"/>
        <w:rPr>
          <w:lang w:val="es-ES"/>
        </w:rPr>
      </w:pPr>
      <w:r w:rsidRPr="00FD7AA3">
        <w:rPr>
          <w:lang w:val="es-ES"/>
        </w:rPr>
        <w:t>Sobre las aberturas de ventilación, se deberá disponer una advertencia de seguridad, fácilmente visible y durable, ya sea mediante una placa metálica o de plástico rígido grabada, autoadhesivo, pintado, inscripción u otro sistema similar, con la siguiente leyenda:</w:t>
      </w:r>
    </w:p>
    <w:p w14:paraId="4457D718" w14:textId="77777777" w:rsidR="00FD7AA3" w:rsidRDefault="00FD7AA3" w:rsidP="00FD7AA3">
      <w:pPr>
        <w:spacing w:after="0" w:line="240" w:lineRule="auto"/>
        <w:jc w:val="both"/>
        <w:rPr>
          <w:lang w:val="es-ES"/>
        </w:rPr>
      </w:pPr>
    </w:p>
    <w:p w14:paraId="4457D719" w14:textId="77777777" w:rsidR="00A600C6" w:rsidRPr="00FD7AA3" w:rsidRDefault="00A600C6" w:rsidP="00FD7AA3">
      <w:pPr>
        <w:spacing w:after="0" w:line="240" w:lineRule="auto"/>
        <w:jc w:val="both"/>
        <w:rPr>
          <w:lang w:val="es-ES"/>
        </w:rPr>
      </w:pPr>
    </w:p>
    <w:p w14:paraId="4457D71A" w14:textId="77777777" w:rsidR="00FD7AA3" w:rsidRPr="00FD7AA3" w:rsidRDefault="00FD7AA3" w:rsidP="00FD7AA3">
      <w:pPr>
        <w:spacing w:after="0" w:line="240" w:lineRule="auto"/>
        <w:jc w:val="center"/>
        <w:rPr>
          <w:i/>
          <w:lang w:val="es-ES"/>
        </w:rPr>
      </w:pPr>
      <w:r w:rsidRPr="00FD7AA3">
        <w:rPr>
          <w:i/>
          <w:lang w:val="es-ES"/>
        </w:rPr>
        <w:t>“Por su protección no tapar esta ventilación”</w:t>
      </w:r>
    </w:p>
    <w:p w14:paraId="4457D71B" w14:textId="77777777" w:rsidR="00FD7AA3" w:rsidRPr="00FD7AA3" w:rsidRDefault="00FD7AA3" w:rsidP="00FD7AA3">
      <w:pPr>
        <w:spacing w:after="0" w:line="240" w:lineRule="auto"/>
        <w:jc w:val="center"/>
        <w:rPr>
          <w:i/>
          <w:lang w:val="es-ES"/>
        </w:rPr>
      </w:pPr>
      <w:r w:rsidRPr="00FD7AA3">
        <w:rPr>
          <w:i/>
          <w:lang w:val="es-ES"/>
        </w:rPr>
        <w:t>“El incumplimiento de esta disposición compromete la salud y seguridad de los consumidores”</w:t>
      </w:r>
    </w:p>
    <w:p w14:paraId="4457D71C" w14:textId="77777777" w:rsidR="00FD7AA3" w:rsidRDefault="00FD7AA3" w:rsidP="00FD7AA3">
      <w:pPr>
        <w:spacing w:after="0" w:line="240" w:lineRule="auto"/>
        <w:jc w:val="both"/>
        <w:rPr>
          <w:lang w:val="es-ES"/>
        </w:rPr>
      </w:pPr>
    </w:p>
    <w:p w14:paraId="4457D71D"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CONDUCTOS DE EXTRACCIÓN DE GASES.</w:t>
      </w:r>
    </w:p>
    <w:p w14:paraId="4457D71E" w14:textId="77777777" w:rsidR="00FD7AA3" w:rsidRPr="00FD7AA3" w:rsidRDefault="00FD7AA3" w:rsidP="00FD7AA3">
      <w:pPr>
        <w:spacing w:after="0" w:line="240" w:lineRule="auto"/>
        <w:jc w:val="both"/>
        <w:rPr>
          <w:lang w:val="es-MX"/>
        </w:rPr>
      </w:pPr>
    </w:p>
    <w:p w14:paraId="4457D71F" w14:textId="77777777" w:rsidR="00FD7AA3" w:rsidRPr="00FD7AA3" w:rsidRDefault="00FD7AA3" w:rsidP="00FD7AA3">
      <w:pPr>
        <w:spacing w:after="0" w:line="240" w:lineRule="auto"/>
        <w:jc w:val="both"/>
        <w:rPr>
          <w:lang w:val="es-MX"/>
        </w:rPr>
      </w:pPr>
      <w:r w:rsidRPr="00FD7AA3">
        <w:rPr>
          <w:lang w:val="es-MX"/>
        </w:rPr>
        <w:t xml:space="preserve">Los conductos de extracción de </w:t>
      </w:r>
      <w:proofErr w:type="gramStart"/>
      <w:r w:rsidRPr="00FD7AA3">
        <w:rPr>
          <w:lang w:val="es-MX"/>
        </w:rPr>
        <w:t>gases  deberán</w:t>
      </w:r>
      <w:proofErr w:type="gramEnd"/>
      <w:r w:rsidRPr="00FD7AA3">
        <w:rPr>
          <w:lang w:val="es-MX"/>
        </w:rPr>
        <w:t xml:space="preserve"> ser los indicados por el fabricante del artefacto, y como mínimo, deberán ser construidos  de  acero  galvanizado  de espesor 0,8 </w:t>
      </w:r>
      <w:proofErr w:type="spellStart"/>
      <w:r w:rsidRPr="00FD7AA3">
        <w:rPr>
          <w:lang w:val="es-MX"/>
        </w:rPr>
        <w:t>mm.</w:t>
      </w:r>
      <w:proofErr w:type="spellEnd"/>
      <w:r w:rsidRPr="00FD7AA3">
        <w:rPr>
          <w:lang w:val="es-MX"/>
        </w:rPr>
        <w:t xml:space="preserve"> y diámetro de acuerdo a las características técnicas e indicaciones del fabricante. </w:t>
      </w:r>
    </w:p>
    <w:p w14:paraId="4457D720" w14:textId="77777777" w:rsidR="00FD7AA3" w:rsidRPr="00FD7AA3" w:rsidRDefault="00FD7AA3" w:rsidP="00FD7AA3">
      <w:pPr>
        <w:spacing w:after="0" w:line="240" w:lineRule="auto"/>
        <w:jc w:val="both"/>
        <w:rPr>
          <w:lang w:val="es-MX"/>
        </w:rPr>
      </w:pPr>
    </w:p>
    <w:p w14:paraId="4457D721" w14:textId="77777777" w:rsidR="00FD7AA3" w:rsidRPr="00FD7AA3" w:rsidRDefault="00FD7AA3" w:rsidP="00FD7AA3">
      <w:pPr>
        <w:spacing w:after="0" w:line="240" w:lineRule="auto"/>
        <w:jc w:val="both"/>
        <w:rPr>
          <w:lang w:val="es-MX"/>
        </w:rPr>
      </w:pPr>
      <w:proofErr w:type="gramStart"/>
      <w:r w:rsidRPr="00FD7AA3">
        <w:rPr>
          <w:lang w:val="es-MX"/>
        </w:rPr>
        <w:t>Además</w:t>
      </w:r>
      <w:proofErr w:type="gramEnd"/>
      <w:r w:rsidRPr="00FD7AA3">
        <w:rPr>
          <w:lang w:val="es-MX"/>
        </w:rPr>
        <w:t xml:space="preserve"> deberá cumplir con las siguientes características:</w:t>
      </w:r>
    </w:p>
    <w:p w14:paraId="4457D722" w14:textId="77777777" w:rsidR="00FD7AA3" w:rsidRPr="00FD7AA3" w:rsidRDefault="00FD7AA3" w:rsidP="00FD7AA3">
      <w:pPr>
        <w:spacing w:after="0" w:line="240" w:lineRule="auto"/>
        <w:jc w:val="both"/>
        <w:rPr>
          <w:lang w:val="es-MX"/>
        </w:rPr>
      </w:pPr>
    </w:p>
    <w:p w14:paraId="4457D723" w14:textId="77777777" w:rsidR="00FD7AA3" w:rsidRPr="00FD7AA3" w:rsidRDefault="00FD7AA3" w:rsidP="00FD7AA3">
      <w:pPr>
        <w:numPr>
          <w:ilvl w:val="0"/>
          <w:numId w:val="5"/>
        </w:numPr>
        <w:spacing w:after="0" w:line="240" w:lineRule="auto"/>
        <w:jc w:val="both"/>
        <w:rPr>
          <w:lang w:val="es-MX"/>
        </w:rPr>
      </w:pPr>
      <w:r w:rsidRPr="00FD7AA3">
        <w:rPr>
          <w:lang w:val="es-MX"/>
        </w:rPr>
        <w:t xml:space="preserve">Deberá ser </w:t>
      </w:r>
      <w:proofErr w:type="gramStart"/>
      <w:r w:rsidRPr="00FD7AA3">
        <w:rPr>
          <w:lang w:val="es-MX"/>
        </w:rPr>
        <w:t>estanco  para</w:t>
      </w:r>
      <w:proofErr w:type="gramEnd"/>
      <w:r w:rsidRPr="00FD7AA3">
        <w:rPr>
          <w:lang w:val="es-MX"/>
        </w:rPr>
        <w:t xml:space="preserve">  los  productos  de  la  combustión.</w:t>
      </w:r>
    </w:p>
    <w:p w14:paraId="4457D724" w14:textId="77777777" w:rsidR="00FD7AA3" w:rsidRPr="00FD7AA3" w:rsidRDefault="00FD7AA3" w:rsidP="00FD7AA3">
      <w:pPr>
        <w:spacing w:after="0" w:line="240" w:lineRule="auto"/>
        <w:jc w:val="both"/>
        <w:rPr>
          <w:lang w:val="es-MX"/>
        </w:rPr>
      </w:pPr>
    </w:p>
    <w:p w14:paraId="4457D725" w14:textId="77777777" w:rsidR="00FD7AA3" w:rsidRPr="00FD7AA3" w:rsidRDefault="00FD7AA3" w:rsidP="00FD7AA3">
      <w:pPr>
        <w:numPr>
          <w:ilvl w:val="0"/>
          <w:numId w:val="5"/>
        </w:numPr>
        <w:spacing w:after="0" w:line="240" w:lineRule="auto"/>
        <w:jc w:val="both"/>
        <w:rPr>
          <w:lang w:val="es-MX"/>
        </w:rPr>
      </w:pPr>
      <w:r w:rsidRPr="00FD7AA3">
        <w:rPr>
          <w:lang w:val="es-MX"/>
        </w:rPr>
        <w:t xml:space="preserve">Deberá </w:t>
      </w:r>
      <w:proofErr w:type="gramStart"/>
      <w:r w:rsidRPr="00FD7AA3">
        <w:rPr>
          <w:lang w:val="es-MX"/>
        </w:rPr>
        <w:t>disponerse  verticalmente</w:t>
      </w:r>
      <w:proofErr w:type="gramEnd"/>
      <w:r w:rsidRPr="00FD7AA3">
        <w:rPr>
          <w:lang w:val="es-MX"/>
        </w:rPr>
        <w:t xml:space="preserve"> y no  tener reducción de diámetro en toda su longitud.</w:t>
      </w:r>
    </w:p>
    <w:p w14:paraId="4457D726" w14:textId="77777777" w:rsidR="00FD7AA3" w:rsidRPr="00FD7AA3" w:rsidRDefault="00FD7AA3" w:rsidP="00FD7AA3">
      <w:pPr>
        <w:spacing w:after="0" w:line="240" w:lineRule="auto"/>
        <w:jc w:val="both"/>
        <w:rPr>
          <w:lang w:val="es-MX"/>
        </w:rPr>
      </w:pPr>
    </w:p>
    <w:p w14:paraId="4457D727" w14:textId="77777777" w:rsidR="00FD7AA3" w:rsidRPr="00FD7AA3" w:rsidRDefault="00FD7AA3" w:rsidP="00FD7AA3">
      <w:pPr>
        <w:numPr>
          <w:ilvl w:val="0"/>
          <w:numId w:val="5"/>
        </w:numPr>
        <w:spacing w:after="0" w:line="240" w:lineRule="auto"/>
        <w:jc w:val="both"/>
        <w:rPr>
          <w:i/>
          <w:lang w:val="es-MX"/>
        </w:rPr>
      </w:pPr>
      <w:r w:rsidRPr="00FD7AA3">
        <w:rPr>
          <w:lang w:val="es-MX"/>
        </w:rPr>
        <w:t>Estar separado de materiales combustibles.</w:t>
      </w:r>
    </w:p>
    <w:p w14:paraId="4457D728" w14:textId="77777777" w:rsidR="00FD7AA3" w:rsidRPr="00FD7AA3" w:rsidRDefault="00FD7AA3" w:rsidP="00FD7AA3">
      <w:pPr>
        <w:spacing w:after="0" w:line="240" w:lineRule="auto"/>
        <w:jc w:val="both"/>
        <w:rPr>
          <w:i/>
          <w:lang w:val="es-MX"/>
        </w:rPr>
      </w:pPr>
    </w:p>
    <w:p w14:paraId="4457D729" w14:textId="77777777" w:rsidR="00FD7AA3" w:rsidRPr="00FD7AA3" w:rsidRDefault="00FD7AA3" w:rsidP="00FD7AA3">
      <w:pPr>
        <w:spacing w:after="0" w:line="240" w:lineRule="auto"/>
        <w:jc w:val="both"/>
        <w:rPr>
          <w:lang w:val="es-ES"/>
        </w:rPr>
      </w:pPr>
      <w:r w:rsidRPr="00FD7AA3">
        <w:rPr>
          <w:lang w:val="es-MX"/>
        </w:rPr>
        <w:t>En general, se deberá cumplir con lo dispuesto en la normativa vigente.</w:t>
      </w:r>
    </w:p>
    <w:p w14:paraId="4457D72A" w14:textId="77777777" w:rsidR="00FD7AA3" w:rsidRPr="00FD7AA3" w:rsidRDefault="00FD7AA3" w:rsidP="00FD7AA3">
      <w:pPr>
        <w:spacing w:after="0" w:line="240" w:lineRule="auto"/>
        <w:jc w:val="both"/>
        <w:rPr>
          <w:b/>
          <w:lang w:val="es-ES"/>
        </w:rPr>
      </w:pPr>
    </w:p>
    <w:p w14:paraId="4457D72B"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INSTALACIÓN DE ARTEFACTOS.</w:t>
      </w:r>
    </w:p>
    <w:p w14:paraId="4457D72C" w14:textId="77777777" w:rsidR="00FD7AA3" w:rsidRPr="00FD7AA3" w:rsidRDefault="00FD7AA3" w:rsidP="00FD7AA3">
      <w:pPr>
        <w:spacing w:after="0" w:line="240" w:lineRule="auto"/>
        <w:jc w:val="both"/>
        <w:rPr>
          <w:b/>
          <w:lang w:val="es-ES"/>
        </w:rPr>
      </w:pPr>
    </w:p>
    <w:p w14:paraId="4457D72D" w14:textId="77777777" w:rsidR="00FD7AA3" w:rsidRPr="00FD7AA3" w:rsidRDefault="00FD7AA3" w:rsidP="00FD7AA3">
      <w:pPr>
        <w:spacing w:after="0" w:line="240" w:lineRule="auto"/>
        <w:jc w:val="both"/>
        <w:rPr>
          <w:lang w:val="es-ES"/>
        </w:rPr>
      </w:pPr>
      <w:r w:rsidRPr="00FD7AA3">
        <w:rPr>
          <w:lang w:val="es-ES"/>
        </w:rPr>
        <w:t xml:space="preserve">Los artefactos se instalarán </w:t>
      </w:r>
      <w:proofErr w:type="gramStart"/>
      <w:r w:rsidRPr="00FD7AA3">
        <w:rPr>
          <w:lang w:val="es-ES"/>
        </w:rPr>
        <w:t>de acuerdo a</w:t>
      </w:r>
      <w:proofErr w:type="gramEnd"/>
      <w:r w:rsidRPr="00FD7AA3">
        <w:rPr>
          <w:lang w:val="es-ES"/>
        </w:rPr>
        <w:t xml:space="preserve"> planos e instrucciones de Arquitectura; las cañerías irán a la vista, de acuerdo a trazado.</w:t>
      </w:r>
    </w:p>
    <w:p w14:paraId="4457D72E" w14:textId="77777777" w:rsidR="00FD7AA3" w:rsidRPr="00FD7AA3" w:rsidRDefault="00FD7AA3" w:rsidP="00FD7AA3">
      <w:pPr>
        <w:spacing w:after="0" w:line="240" w:lineRule="auto"/>
        <w:jc w:val="both"/>
        <w:rPr>
          <w:lang w:val="es-ES"/>
        </w:rPr>
      </w:pPr>
      <w:r w:rsidRPr="00FD7AA3">
        <w:rPr>
          <w:lang w:val="es-ES"/>
        </w:rPr>
        <w:t>Los accesorios de unión, soldadura, abrazaderas u otros elementos que sea preciso utilizar, deberán garantizar el cumplimiento de las cualidades generales de una instalación interior de Gas.</w:t>
      </w:r>
    </w:p>
    <w:p w14:paraId="4457D72F" w14:textId="77777777" w:rsidR="00FD7AA3" w:rsidRPr="00FD7AA3" w:rsidRDefault="00FD7AA3" w:rsidP="00FD7AA3">
      <w:pPr>
        <w:spacing w:after="0" w:line="240" w:lineRule="auto"/>
        <w:jc w:val="both"/>
        <w:rPr>
          <w:lang w:val="es-ES"/>
        </w:rPr>
      </w:pPr>
    </w:p>
    <w:p w14:paraId="4457D730" w14:textId="77777777" w:rsidR="00FD7AA3" w:rsidRPr="00FD7AA3" w:rsidRDefault="00FD7AA3" w:rsidP="00FD7AA3">
      <w:pPr>
        <w:spacing w:after="0" w:line="240" w:lineRule="auto"/>
        <w:jc w:val="both"/>
        <w:rPr>
          <w:lang w:val="es-ES"/>
        </w:rPr>
      </w:pPr>
      <w:r w:rsidRPr="00FD7AA3">
        <w:rPr>
          <w:lang w:val="es-ES"/>
        </w:rPr>
        <w:t xml:space="preserve">La instalación de </w:t>
      </w:r>
      <w:proofErr w:type="gramStart"/>
      <w:r w:rsidRPr="00FD7AA3">
        <w:rPr>
          <w:lang w:val="es-ES"/>
        </w:rPr>
        <w:t>artefactos,</w:t>
      </w:r>
      <w:proofErr w:type="gramEnd"/>
      <w:r w:rsidRPr="00FD7AA3">
        <w:rPr>
          <w:lang w:val="es-ES"/>
        </w:rPr>
        <w:t xml:space="preserve"> se hará de acuerdo a planos de detalles en escala 1:20, considerando su procedencia, en lo referente a ubicación, ante los planos de instalación y se deberá ejecutar de acuerdo a lo establecido por la normativa de la Superintendencia de Electricidad y Combustibles</w:t>
      </w:r>
      <w:r w:rsidRPr="00FD7AA3">
        <w:rPr>
          <w:vertAlign w:val="superscript"/>
          <w:lang w:val="es-ES"/>
        </w:rPr>
        <w:footnoteReference w:id="6"/>
      </w:r>
      <w:r w:rsidRPr="00FD7AA3">
        <w:rPr>
          <w:lang w:val="es-ES"/>
        </w:rPr>
        <w:t>.</w:t>
      </w:r>
    </w:p>
    <w:p w14:paraId="4457D731" w14:textId="77777777" w:rsidR="00FD7AA3" w:rsidRPr="00FD7AA3" w:rsidRDefault="00FD7AA3" w:rsidP="00FD7AA3">
      <w:pPr>
        <w:spacing w:after="0" w:line="240" w:lineRule="auto"/>
        <w:jc w:val="both"/>
        <w:rPr>
          <w:b/>
          <w:lang w:val="es-ES"/>
        </w:rPr>
      </w:pPr>
    </w:p>
    <w:p w14:paraId="4457D732"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ESTANQUE DE ACUMULACIÓN.</w:t>
      </w:r>
    </w:p>
    <w:p w14:paraId="4457D733" w14:textId="77777777" w:rsidR="00FD7AA3" w:rsidRPr="00FD7AA3" w:rsidRDefault="00FD7AA3" w:rsidP="00FD7AA3">
      <w:pPr>
        <w:spacing w:after="0" w:line="240" w:lineRule="auto"/>
        <w:jc w:val="both"/>
        <w:rPr>
          <w:b/>
          <w:lang w:val="es-ES"/>
        </w:rPr>
      </w:pPr>
    </w:p>
    <w:p w14:paraId="4457D734" w14:textId="77777777" w:rsidR="00FD7AA3" w:rsidRPr="00FD7AA3" w:rsidRDefault="00FD7AA3" w:rsidP="00FD7AA3">
      <w:pPr>
        <w:spacing w:after="0" w:line="240" w:lineRule="auto"/>
        <w:jc w:val="both"/>
        <w:rPr>
          <w:lang w:val="es-ES"/>
        </w:rPr>
      </w:pPr>
      <w:r w:rsidRPr="00FD7AA3">
        <w:rPr>
          <w:lang w:val="es-ES"/>
        </w:rPr>
        <w:t xml:space="preserve">Se proyecta la instalación de </w:t>
      </w:r>
      <w:r w:rsidR="007737A1">
        <w:rPr>
          <w:lang w:val="es-ES"/>
        </w:rPr>
        <w:t>1</w:t>
      </w:r>
      <w:r w:rsidRPr="00FD7AA3">
        <w:rPr>
          <w:lang w:val="es-ES"/>
        </w:rPr>
        <w:t xml:space="preserve"> estanque </w:t>
      </w:r>
      <w:r w:rsidR="007737A1">
        <w:rPr>
          <w:lang w:val="es-ES"/>
        </w:rPr>
        <w:t>de acumulación subterráneo</w:t>
      </w:r>
      <w:r w:rsidRPr="00FD7AA3">
        <w:rPr>
          <w:lang w:val="es-ES"/>
        </w:rPr>
        <w:t xml:space="preserve">, de capacidad y ubicación según Proyectos. No </w:t>
      </w:r>
      <w:proofErr w:type="gramStart"/>
      <w:r w:rsidRPr="00FD7AA3">
        <w:rPr>
          <w:lang w:val="es-ES"/>
        </w:rPr>
        <w:t>obstante</w:t>
      </w:r>
      <w:proofErr w:type="gramEnd"/>
      <w:r w:rsidRPr="00FD7AA3">
        <w:rPr>
          <w:lang w:val="es-ES"/>
        </w:rPr>
        <w:t xml:space="preserve"> lo anterior, se deberá verificar en obra que la ubicación cumpla con los distanciamientos mínimos exigidos en el Decreto Supremo </w:t>
      </w:r>
      <w:proofErr w:type="spellStart"/>
      <w:r w:rsidRPr="00FD7AA3">
        <w:rPr>
          <w:lang w:val="es-ES"/>
        </w:rPr>
        <w:t>Nº</w:t>
      </w:r>
      <w:proofErr w:type="spellEnd"/>
      <w:r w:rsidRPr="00FD7AA3">
        <w:rPr>
          <w:vertAlign w:val="superscript"/>
          <w:lang w:val="es-ES"/>
        </w:rPr>
        <w:t xml:space="preserve"> </w:t>
      </w:r>
      <w:r w:rsidRPr="00FD7AA3">
        <w:rPr>
          <w:lang w:val="es-ES"/>
        </w:rPr>
        <w:t>29</w:t>
      </w:r>
      <w:r w:rsidRPr="00FD7AA3">
        <w:rPr>
          <w:vertAlign w:val="superscript"/>
          <w:lang w:val="es-ES"/>
        </w:rPr>
        <w:footnoteReference w:id="7"/>
      </w:r>
      <w:r w:rsidRPr="00FD7AA3">
        <w:rPr>
          <w:lang w:val="es-ES"/>
        </w:rPr>
        <w:t>.</w:t>
      </w:r>
    </w:p>
    <w:p w14:paraId="4457D735" w14:textId="77777777" w:rsidR="00FD7AA3" w:rsidRPr="00FD7AA3" w:rsidRDefault="00FD7AA3" w:rsidP="00FD7AA3">
      <w:pPr>
        <w:spacing w:after="0" w:line="240" w:lineRule="auto"/>
        <w:jc w:val="both"/>
        <w:rPr>
          <w:lang w:val="es-ES"/>
        </w:rPr>
      </w:pPr>
    </w:p>
    <w:p w14:paraId="4457D736" w14:textId="77777777" w:rsidR="00FD7AA3" w:rsidRDefault="00985E3C" w:rsidP="00FD7AA3">
      <w:pPr>
        <w:spacing w:after="0" w:line="240" w:lineRule="auto"/>
        <w:jc w:val="both"/>
        <w:rPr>
          <w:lang w:val="es-ES"/>
        </w:rPr>
      </w:pPr>
      <w:r>
        <w:rPr>
          <w:lang w:val="es-ES"/>
        </w:rPr>
        <w:t xml:space="preserve">Dicho estanque deberá ser suministrado e instalado por el contratista. </w:t>
      </w:r>
      <w:r w:rsidR="00FD7AA3" w:rsidRPr="00FD7AA3">
        <w:rPr>
          <w:lang w:val="es-ES"/>
        </w:rPr>
        <w:t xml:space="preserve">El estanque deberá ser diseñado, fabricado, inspeccionado, montado y probado de acuerdo a lo establecido en las normas nacionales existentes y a falta de éstas, normas extranjeras reconocidas por SEC, </w:t>
      </w:r>
      <w:proofErr w:type="gramStart"/>
      <w:r w:rsidR="00FD7AA3" w:rsidRPr="00FD7AA3">
        <w:rPr>
          <w:lang w:val="es-ES"/>
        </w:rPr>
        <w:t>como</w:t>
      </w:r>
      <w:proofErr w:type="gramEnd"/>
      <w:r w:rsidR="00FD7AA3" w:rsidRPr="00FD7AA3">
        <w:rPr>
          <w:lang w:val="es-ES"/>
        </w:rPr>
        <w:t xml:space="preserve"> por </w:t>
      </w:r>
      <w:r w:rsidR="00FD7AA3" w:rsidRPr="00FD7AA3">
        <w:rPr>
          <w:lang w:val="es-ES"/>
        </w:rPr>
        <w:lastRenderedPageBreak/>
        <w:t xml:space="preserve">ejemplo, "Rules </w:t>
      </w:r>
      <w:proofErr w:type="spellStart"/>
      <w:r w:rsidR="00FD7AA3" w:rsidRPr="00FD7AA3">
        <w:rPr>
          <w:lang w:val="es-ES"/>
        </w:rPr>
        <w:t>For</w:t>
      </w:r>
      <w:proofErr w:type="spellEnd"/>
      <w:r w:rsidR="00FD7AA3" w:rsidRPr="00FD7AA3">
        <w:rPr>
          <w:lang w:val="es-ES"/>
        </w:rPr>
        <w:t xml:space="preserve"> </w:t>
      </w:r>
      <w:proofErr w:type="spellStart"/>
      <w:r w:rsidR="00FD7AA3" w:rsidRPr="00FD7AA3">
        <w:rPr>
          <w:lang w:val="es-ES"/>
        </w:rPr>
        <w:t>Construction</w:t>
      </w:r>
      <w:proofErr w:type="spellEnd"/>
      <w:r w:rsidR="00FD7AA3" w:rsidRPr="00FD7AA3">
        <w:rPr>
          <w:lang w:val="es-ES"/>
        </w:rPr>
        <w:t xml:space="preserve"> </w:t>
      </w:r>
      <w:proofErr w:type="spellStart"/>
      <w:r w:rsidR="00FD7AA3" w:rsidRPr="00FD7AA3">
        <w:rPr>
          <w:lang w:val="es-ES"/>
        </w:rPr>
        <w:t>of</w:t>
      </w:r>
      <w:proofErr w:type="spellEnd"/>
      <w:r w:rsidR="00FD7AA3" w:rsidRPr="00FD7AA3">
        <w:rPr>
          <w:lang w:val="es-ES"/>
        </w:rPr>
        <w:t xml:space="preserve"> </w:t>
      </w:r>
      <w:proofErr w:type="spellStart"/>
      <w:r w:rsidR="00FD7AA3" w:rsidRPr="00FD7AA3">
        <w:rPr>
          <w:lang w:val="es-ES"/>
        </w:rPr>
        <w:t>Unfired</w:t>
      </w:r>
      <w:proofErr w:type="spellEnd"/>
      <w:r w:rsidR="00FD7AA3" w:rsidRPr="00FD7AA3">
        <w:rPr>
          <w:lang w:val="es-ES"/>
        </w:rPr>
        <w:t xml:space="preserve"> </w:t>
      </w:r>
      <w:proofErr w:type="spellStart"/>
      <w:r w:rsidR="00FD7AA3" w:rsidRPr="00FD7AA3">
        <w:rPr>
          <w:lang w:val="es-ES"/>
        </w:rPr>
        <w:t>Pressure</w:t>
      </w:r>
      <w:proofErr w:type="spellEnd"/>
      <w:r w:rsidR="00FD7AA3" w:rsidRPr="00FD7AA3">
        <w:rPr>
          <w:lang w:val="es-ES"/>
        </w:rPr>
        <w:t xml:space="preserve"> </w:t>
      </w:r>
      <w:proofErr w:type="spellStart"/>
      <w:r w:rsidR="00FD7AA3" w:rsidRPr="00FD7AA3">
        <w:rPr>
          <w:lang w:val="es-ES"/>
        </w:rPr>
        <w:t>Vessels</w:t>
      </w:r>
      <w:proofErr w:type="spellEnd"/>
      <w:r w:rsidR="00FD7AA3" w:rsidRPr="00FD7AA3">
        <w:rPr>
          <w:lang w:val="es-ES"/>
        </w:rPr>
        <w:t xml:space="preserve">, </w:t>
      </w:r>
      <w:proofErr w:type="spellStart"/>
      <w:r w:rsidR="00FD7AA3" w:rsidRPr="00FD7AA3">
        <w:rPr>
          <w:lang w:val="es-ES"/>
        </w:rPr>
        <w:t>Section</w:t>
      </w:r>
      <w:proofErr w:type="spellEnd"/>
      <w:r w:rsidR="00FD7AA3" w:rsidRPr="00FD7AA3">
        <w:rPr>
          <w:lang w:val="es-ES"/>
        </w:rPr>
        <w:t xml:space="preserve"> VIII División 1. ASME Boiler and </w:t>
      </w:r>
      <w:proofErr w:type="spellStart"/>
      <w:r w:rsidR="00FD7AA3" w:rsidRPr="00FD7AA3">
        <w:rPr>
          <w:lang w:val="es-ES"/>
        </w:rPr>
        <w:t>Pressure</w:t>
      </w:r>
      <w:proofErr w:type="spellEnd"/>
      <w:r w:rsidR="00FD7AA3" w:rsidRPr="00FD7AA3">
        <w:rPr>
          <w:lang w:val="es-ES"/>
        </w:rPr>
        <w:t xml:space="preserve"> </w:t>
      </w:r>
      <w:proofErr w:type="spellStart"/>
      <w:r w:rsidR="00FD7AA3" w:rsidRPr="00FD7AA3">
        <w:rPr>
          <w:lang w:val="es-ES"/>
        </w:rPr>
        <w:t>Vessel</w:t>
      </w:r>
      <w:proofErr w:type="spellEnd"/>
      <w:r w:rsidR="00FD7AA3" w:rsidRPr="00FD7AA3">
        <w:rPr>
          <w:lang w:val="es-ES"/>
        </w:rPr>
        <w:t xml:space="preserve"> </w:t>
      </w:r>
      <w:proofErr w:type="spellStart"/>
      <w:r w:rsidR="00FD7AA3" w:rsidRPr="00FD7AA3">
        <w:rPr>
          <w:lang w:val="es-ES"/>
        </w:rPr>
        <w:t>Code</w:t>
      </w:r>
      <w:proofErr w:type="spellEnd"/>
      <w:r w:rsidR="00FD7AA3" w:rsidRPr="00FD7AA3">
        <w:rPr>
          <w:lang w:val="es-ES"/>
        </w:rPr>
        <w:t>".</w:t>
      </w:r>
    </w:p>
    <w:p w14:paraId="4457D739" w14:textId="77777777" w:rsidR="00FD7AA3" w:rsidRPr="00FD7AA3" w:rsidRDefault="00FD7AA3" w:rsidP="00FD7AA3">
      <w:pPr>
        <w:spacing w:after="0" w:line="240" w:lineRule="auto"/>
        <w:jc w:val="both"/>
        <w:rPr>
          <w:lang w:val="es-ES"/>
        </w:rPr>
      </w:pPr>
    </w:p>
    <w:p w14:paraId="4457D73A" w14:textId="77777777" w:rsidR="00FD7AA3" w:rsidRPr="00FD7AA3" w:rsidRDefault="00FD7AA3" w:rsidP="00FD7AA3">
      <w:pPr>
        <w:spacing w:after="0" w:line="240" w:lineRule="auto"/>
        <w:jc w:val="both"/>
        <w:rPr>
          <w:lang w:val="es-ES"/>
        </w:rPr>
      </w:pPr>
      <w:r w:rsidRPr="00FD7AA3">
        <w:rPr>
          <w:lang w:val="es-ES"/>
        </w:rPr>
        <w:t xml:space="preserve">El propietario deberá exigir al fabricante o importador la inspección del estanque por un organismo o institución reconocido por SEC quien emitirá un certificado acreditando que el estanque en sus distintas etapas de fabricación ha sido construido </w:t>
      </w:r>
      <w:proofErr w:type="gramStart"/>
      <w:r w:rsidRPr="00FD7AA3">
        <w:rPr>
          <w:lang w:val="es-ES"/>
        </w:rPr>
        <w:t>de acuerdo a</w:t>
      </w:r>
      <w:proofErr w:type="gramEnd"/>
      <w:r w:rsidRPr="00FD7AA3">
        <w:rPr>
          <w:lang w:val="es-ES"/>
        </w:rPr>
        <w:t xml:space="preserve"> las normas nacionales existentes o a las normas extranjeras reconocidas y sometido a las pruebas correspondientes.</w:t>
      </w:r>
    </w:p>
    <w:p w14:paraId="4457D73B" w14:textId="77777777" w:rsidR="00FD7AA3" w:rsidRPr="00FD7AA3" w:rsidRDefault="00FD7AA3" w:rsidP="00FD7AA3">
      <w:pPr>
        <w:spacing w:after="0" w:line="240" w:lineRule="auto"/>
        <w:jc w:val="both"/>
        <w:rPr>
          <w:b/>
          <w:lang w:val="es-ES"/>
        </w:rPr>
      </w:pPr>
    </w:p>
    <w:p w14:paraId="4457D73C" w14:textId="77777777" w:rsidR="00FD7AA3" w:rsidRPr="00FD7AA3" w:rsidRDefault="00FD7AA3" w:rsidP="00FD7AA3">
      <w:pPr>
        <w:numPr>
          <w:ilvl w:val="1"/>
          <w:numId w:val="6"/>
        </w:numPr>
        <w:spacing w:after="0" w:line="240" w:lineRule="auto"/>
        <w:jc w:val="both"/>
        <w:rPr>
          <w:b/>
          <w:lang w:val="es-ES"/>
        </w:rPr>
      </w:pPr>
      <w:r w:rsidRPr="00FD7AA3">
        <w:rPr>
          <w:b/>
          <w:u w:val="single"/>
          <w:lang w:val="es-ES"/>
        </w:rPr>
        <w:t>PRUEBAS.</w:t>
      </w:r>
    </w:p>
    <w:p w14:paraId="4457D73D" w14:textId="77777777" w:rsidR="00FD7AA3" w:rsidRPr="00FD7AA3" w:rsidRDefault="00FD7AA3" w:rsidP="00FD7AA3">
      <w:pPr>
        <w:spacing w:after="0" w:line="240" w:lineRule="auto"/>
        <w:jc w:val="both"/>
        <w:rPr>
          <w:lang w:val="es-ES"/>
        </w:rPr>
      </w:pPr>
    </w:p>
    <w:p w14:paraId="4457D73E" w14:textId="77777777" w:rsidR="00FD7AA3" w:rsidRPr="00FD7AA3" w:rsidRDefault="00FD7AA3" w:rsidP="00FD7AA3">
      <w:pPr>
        <w:spacing w:after="0" w:line="240" w:lineRule="auto"/>
        <w:jc w:val="both"/>
        <w:rPr>
          <w:lang w:val="es-ES"/>
        </w:rPr>
      </w:pPr>
      <w:r w:rsidRPr="00FD7AA3">
        <w:rPr>
          <w:lang w:val="es-ES"/>
        </w:rPr>
        <w:t>En forma previa al suministro de gas, se realizarán dos tipos de pruebas; la prueba de hermeticidad y la prueba de artefactos.</w:t>
      </w:r>
    </w:p>
    <w:p w14:paraId="4457D73F" w14:textId="77777777" w:rsidR="00FD7AA3" w:rsidRPr="00FD7AA3" w:rsidRDefault="00FD7AA3" w:rsidP="00FD7AA3">
      <w:pPr>
        <w:spacing w:after="0" w:line="240" w:lineRule="auto"/>
        <w:jc w:val="both"/>
        <w:rPr>
          <w:lang w:val="es-ES"/>
        </w:rPr>
      </w:pPr>
      <w:r w:rsidRPr="00FD7AA3">
        <w:rPr>
          <w:lang w:val="es-ES"/>
        </w:rPr>
        <w:t xml:space="preserve">La prueba de hermeticidad para instalaciones en baja </w:t>
      </w:r>
      <w:proofErr w:type="gramStart"/>
      <w:r w:rsidRPr="00FD7AA3">
        <w:rPr>
          <w:lang w:val="es-ES"/>
        </w:rPr>
        <w:t>presión,</w:t>
      </w:r>
      <w:proofErr w:type="gramEnd"/>
      <w:r w:rsidRPr="00FD7AA3">
        <w:rPr>
          <w:lang w:val="es-ES"/>
        </w:rPr>
        <w:t xml:space="preserve"> se hará de acuerdo al procedimiento siguiente:</w:t>
      </w:r>
    </w:p>
    <w:p w14:paraId="4457D740" w14:textId="77777777" w:rsidR="00FD7AA3" w:rsidRPr="00FD7AA3" w:rsidRDefault="00FD7AA3" w:rsidP="00FD7AA3">
      <w:pPr>
        <w:spacing w:after="0" w:line="240" w:lineRule="auto"/>
        <w:jc w:val="both"/>
        <w:rPr>
          <w:lang w:val="es-ES"/>
        </w:rPr>
      </w:pPr>
    </w:p>
    <w:p w14:paraId="4457D741" w14:textId="77777777" w:rsidR="00FD7AA3" w:rsidRPr="00FD7AA3" w:rsidRDefault="00FD7AA3" w:rsidP="00FD7AA3">
      <w:pPr>
        <w:spacing w:after="0" w:line="240" w:lineRule="auto"/>
        <w:jc w:val="both"/>
        <w:rPr>
          <w:lang w:val="es-ES"/>
        </w:rPr>
      </w:pPr>
      <w:r w:rsidRPr="00FD7AA3">
        <w:rPr>
          <w:lang w:val="es-ES"/>
        </w:rPr>
        <w:t xml:space="preserve">En la tubería, sin llaves de paso y artefactos, se usará una presión igual o superior a 70 kPa (0,7 </w:t>
      </w:r>
      <w:proofErr w:type="spellStart"/>
      <w:r w:rsidRPr="00FD7AA3">
        <w:rPr>
          <w:lang w:val="es-ES"/>
        </w:rPr>
        <w:t>kgf</w:t>
      </w:r>
      <w:proofErr w:type="spellEnd"/>
      <w:r w:rsidRPr="00FD7AA3">
        <w:rPr>
          <w:lang w:val="es-ES"/>
        </w:rPr>
        <w:t>/cm</w:t>
      </w:r>
      <w:r w:rsidRPr="00FD7AA3">
        <w:rPr>
          <w:vertAlign w:val="superscript"/>
          <w:lang w:val="es-ES"/>
        </w:rPr>
        <w:t>2</w:t>
      </w:r>
      <w:r w:rsidRPr="00FD7AA3">
        <w:rPr>
          <w:lang w:val="es-ES"/>
        </w:rPr>
        <w:t xml:space="preserve">) pero inferior a 100 kPa (1 </w:t>
      </w:r>
      <w:proofErr w:type="spellStart"/>
      <w:r w:rsidRPr="00FD7AA3">
        <w:rPr>
          <w:lang w:val="es-ES"/>
        </w:rPr>
        <w:t>kgf</w:t>
      </w:r>
      <w:proofErr w:type="spellEnd"/>
      <w:r w:rsidRPr="00FD7AA3">
        <w:rPr>
          <w:lang w:val="es-ES"/>
        </w:rPr>
        <w:t>/cm</w:t>
      </w:r>
      <w:r w:rsidRPr="00FD7AA3">
        <w:rPr>
          <w:vertAlign w:val="superscript"/>
          <w:lang w:val="es-ES"/>
        </w:rPr>
        <w:t>2</w:t>
      </w:r>
      <w:r w:rsidRPr="00FD7AA3">
        <w:rPr>
          <w:lang w:val="es-ES"/>
        </w:rPr>
        <w:t>); la presión elegida para la prueba deberá mantenerse fija durante 5 minutos.</w:t>
      </w:r>
    </w:p>
    <w:p w14:paraId="4457D742" w14:textId="77777777" w:rsidR="00FD7AA3" w:rsidRPr="00FD7AA3" w:rsidRDefault="00FD7AA3" w:rsidP="00FD7AA3">
      <w:pPr>
        <w:spacing w:after="0" w:line="240" w:lineRule="auto"/>
        <w:jc w:val="both"/>
        <w:rPr>
          <w:lang w:val="es-ES"/>
        </w:rPr>
      </w:pPr>
    </w:p>
    <w:p w14:paraId="4457D743" w14:textId="77777777" w:rsidR="00FD7AA3" w:rsidRPr="00FD7AA3" w:rsidRDefault="00FD7AA3" w:rsidP="00FD7AA3">
      <w:pPr>
        <w:spacing w:after="0" w:line="240" w:lineRule="auto"/>
        <w:jc w:val="both"/>
        <w:rPr>
          <w:lang w:val="es-ES"/>
        </w:rPr>
      </w:pPr>
      <w:r w:rsidRPr="00FD7AA3">
        <w:rPr>
          <w:lang w:val="es-ES"/>
        </w:rPr>
        <w:t xml:space="preserve">En la instalación terminada, con los artefactos conectados y las llaves de paso cerradas, se usará una presión igual o superior a 15 kPa (0,15 </w:t>
      </w:r>
      <w:proofErr w:type="spellStart"/>
      <w:r w:rsidRPr="00FD7AA3">
        <w:rPr>
          <w:lang w:val="es-ES"/>
        </w:rPr>
        <w:t>kgf</w:t>
      </w:r>
      <w:proofErr w:type="spellEnd"/>
      <w:r w:rsidRPr="00FD7AA3">
        <w:rPr>
          <w:lang w:val="es-ES"/>
        </w:rPr>
        <w:t>/cm</w:t>
      </w:r>
      <w:r w:rsidRPr="00FD7AA3">
        <w:rPr>
          <w:vertAlign w:val="superscript"/>
          <w:lang w:val="es-ES"/>
        </w:rPr>
        <w:t>2</w:t>
      </w:r>
      <w:r w:rsidRPr="00FD7AA3">
        <w:rPr>
          <w:lang w:val="es-ES"/>
        </w:rPr>
        <w:t xml:space="preserve">) pero inferior a 20 kPa (0,2 </w:t>
      </w:r>
      <w:proofErr w:type="spellStart"/>
      <w:r w:rsidRPr="00FD7AA3">
        <w:rPr>
          <w:lang w:val="es-ES"/>
        </w:rPr>
        <w:t>kgf</w:t>
      </w:r>
      <w:proofErr w:type="spellEnd"/>
      <w:r w:rsidRPr="00FD7AA3">
        <w:rPr>
          <w:lang w:val="es-ES"/>
        </w:rPr>
        <w:t>/cm</w:t>
      </w:r>
      <w:r w:rsidRPr="00FD7AA3">
        <w:rPr>
          <w:vertAlign w:val="superscript"/>
          <w:lang w:val="es-ES"/>
        </w:rPr>
        <w:t>2</w:t>
      </w:r>
      <w:r w:rsidRPr="00FD7AA3">
        <w:rPr>
          <w:lang w:val="es-ES"/>
        </w:rPr>
        <w:t>), manteniéndose fija la presión elegida durante 10 minutos.</w:t>
      </w:r>
    </w:p>
    <w:p w14:paraId="4457D744" w14:textId="77777777" w:rsidR="00FD7AA3" w:rsidRPr="00FD7AA3" w:rsidRDefault="00FD7AA3" w:rsidP="00FD7AA3">
      <w:pPr>
        <w:spacing w:after="0" w:line="240" w:lineRule="auto"/>
        <w:jc w:val="both"/>
        <w:rPr>
          <w:lang w:val="es-ES"/>
        </w:rPr>
      </w:pPr>
    </w:p>
    <w:p w14:paraId="4457D745" w14:textId="77777777" w:rsidR="00FD7AA3" w:rsidRPr="00FD7AA3" w:rsidRDefault="00FD7AA3" w:rsidP="00FD7AA3">
      <w:pPr>
        <w:spacing w:after="0" w:line="240" w:lineRule="auto"/>
        <w:jc w:val="both"/>
        <w:rPr>
          <w:lang w:val="es-ES"/>
        </w:rPr>
      </w:pPr>
      <w:r w:rsidRPr="00FD7AA3">
        <w:rPr>
          <w:lang w:val="es-ES"/>
        </w:rPr>
        <w:t>La prueba de hermeticidad para instalaciones de media presión, con llaves de paso o sin ellas, deberá ser igual a tres veces su presión de trabajo.</w:t>
      </w:r>
    </w:p>
    <w:p w14:paraId="4457D746" w14:textId="77777777" w:rsidR="00FD7AA3" w:rsidRPr="00FD7AA3" w:rsidRDefault="00FD7AA3" w:rsidP="00FD7AA3">
      <w:pPr>
        <w:spacing w:after="0" w:line="240" w:lineRule="auto"/>
        <w:jc w:val="both"/>
        <w:rPr>
          <w:lang w:val="es-ES"/>
        </w:rPr>
      </w:pPr>
      <w:r w:rsidRPr="00FD7AA3">
        <w:rPr>
          <w:lang w:val="es-ES"/>
        </w:rPr>
        <w:t xml:space="preserve">La duración de la prueba no será inferior a 5 minutos. En casos especiales, la Superintendencia fijará el tiempo de prueba. Se usarán manómetros calibrados en divisiones no mayores de 1/100 de </w:t>
      </w:r>
      <w:proofErr w:type="spellStart"/>
      <w:r w:rsidRPr="00FD7AA3">
        <w:rPr>
          <w:lang w:val="es-ES"/>
        </w:rPr>
        <w:t>kgf</w:t>
      </w:r>
      <w:proofErr w:type="spellEnd"/>
      <w:r w:rsidRPr="00FD7AA3">
        <w:rPr>
          <w:lang w:val="es-ES"/>
        </w:rPr>
        <w:t>/cm</w:t>
      </w:r>
      <w:r w:rsidRPr="00FD7AA3">
        <w:rPr>
          <w:vertAlign w:val="superscript"/>
          <w:lang w:val="es-ES"/>
        </w:rPr>
        <w:t xml:space="preserve">2 </w:t>
      </w:r>
      <w:r w:rsidRPr="00FD7AA3">
        <w:rPr>
          <w:lang w:val="es-ES"/>
        </w:rPr>
        <w:t>o bien 1/10 de lb/puIg</w:t>
      </w:r>
      <w:r w:rsidRPr="00FD7AA3">
        <w:rPr>
          <w:vertAlign w:val="superscript"/>
          <w:lang w:val="es-ES"/>
        </w:rPr>
        <w:t>2</w:t>
      </w:r>
      <w:r w:rsidRPr="00FD7AA3">
        <w:rPr>
          <w:lang w:val="es-ES"/>
        </w:rPr>
        <w:t>, graduados de 0 - 60 lb/puIg</w:t>
      </w:r>
      <w:r w:rsidRPr="00FD7AA3">
        <w:rPr>
          <w:vertAlign w:val="superscript"/>
          <w:lang w:val="es-ES"/>
        </w:rPr>
        <w:t>2</w:t>
      </w:r>
      <w:r w:rsidRPr="00FD7AA3">
        <w:rPr>
          <w:lang w:val="es-ES"/>
        </w:rPr>
        <w:t>.</w:t>
      </w:r>
    </w:p>
    <w:p w14:paraId="4457D747" w14:textId="77777777" w:rsidR="00FD7AA3" w:rsidRPr="00FD7AA3" w:rsidRDefault="00FD7AA3" w:rsidP="00FD7AA3">
      <w:pPr>
        <w:spacing w:after="0" w:line="240" w:lineRule="auto"/>
        <w:jc w:val="both"/>
        <w:rPr>
          <w:lang w:val="es-ES"/>
        </w:rPr>
      </w:pPr>
    </w:p>
    <w:p w14:paraId="4457D748" w14:textId="77777777" w:rsidR="00FD7AA3" w:rsidRPr="00FD7AA3" w:rsidRDefault="00FD7AA3" w:rsidP="00FD7AA3">
      <w:pPr>
        <w:spacing w:after="0" w:line="240" w:lineRule="auto"/>
        <w:jc w:val="both"/>
        <w:rPr>
          <w:lang w:val="es-ES"/>
        </w:rPr>
      </w:pPr>
      <w:r w:rsidRPr="00FD7AA3">
        <w:rPr>
          <w:lang w:val="es-ES"/>
        </w:rPr>
        <w:t>Terminada la instalación conforme a las disposiciones vigentes y al plano definitivo, el Instalador conectará los artefactos y solicitará el suministro provisional a la empresa de gas correspondiente, en el formulario que proporcionará la Superintendencia.</w:t>
      </w:r>
    </w:p>
    <w:p w14:paraId="4457D749" w14:textId="77777777" w:rsidR="00FD7AA3" w:rsidRPr="00FD7AA3" w:rsidRDefault="00FD7AA3" w:rsidP="00FD7AA3">
      <w:pPr>
        <w:spacing w:after="0" w:line="240" w:lineRule="auto"/>
        <w:jc w:val="both"/>
        <w:rPr>
          <w:lang w:val="es-ES"/>
        </w:rPr>
      </w:pPr>
      <w:r w:rsidRPr="00FD7AA3">
        <w:rPr>
          <w:lang w:val="es-ES"/>
        </w:rPr>
        <w:t>Con el suministro provisional, el Instalador efectuará la prueba de artefactos, especialmente respecto a la evacuación de los gases producto de la combustión.</w:t>
      </w:r>
    </w:p>
    <w:p w14:paraId="4457D74A" w14:textId="77777777" w:rsidR="00137FF6" w:rsidRPr="00137FF6" w:rsidRDefault="00137FF6" w:rsidP="00137FF6">
      <w:pPr>
        <w:spacing w:after="0" w:line="240" w:lineRule="auto"/>
        <w:jc w:val="both"/>
        <w:rPr>
          <w:lang w:val="es-ES"/>
        </w:rPr>
      </w:pPr>
    </w:p>
    <w:p w14:paraId="4457D74B" w14:textId="77777777" w:rsidR="00137FF6" w:rsidRPr="00137FF6" w:rsidRDefault="00137FF6" w:rsidP="00137FF6">
      <w:pPr>
        <w:spacing w:after="0" w:line="240" w:lineRule="auto"/>
        <w:jc w:val="both"/>
        <w:rPr>
          <w:lang w:val="es-ES"/>
        </w:rPr>
      </w:pPr>
    </w:p>
    <w:p w14:paraId="4457D74C" w14:textId="77777777" w:rsidR="00137FF6" w:rsidRPr="00137FF6" w:rsidRDefault="00137FF6" w:rsidP="00137FF6">
      <w:pPr>
        <w:spacing w:after="0" w:line="240" w:lineRule="auto"/>
        <w:jc w:val="both"/>
        <w:rPr>
          <w:lang w:val="es-ES"/>
        </w:rPr>
      </w:pPr>
    </w:p>
    <w:p w14:paraId="4457D74D" w14:textId="77777777" w:rsidR="00137FF6" w:rsidRPr="00137FF6" w:rsidRDefault="00137FF6" w:rsidP="00137FF6">
      <w:pPr>
        <w:spacing w:after="0" w:line="240" w:lineRule="auto"/>
        <w:jc w:val="both"/>
        <w:rPr>
          <w:lang w:val="es-ES"/>
        </w:rPr>
      </w:pPr>
    </w:p>
    <w:p w14:paraId="4457D74E" w14:textId="77777777" w:rsidR="00137FF6" w:rsidRPr="00137FF6" w:rsidRDefault="00137FF6" w:rsidP="00137FF6">
      <w:pPr>
        <w:spacing w:after="0" w:line="240" w:lineRule="auto"/>
        <w:jc w:val="both"/>
        <w:rPr>
          <w:lang w:val="es-ES"/>
        </w:rPr>
      </w:pPr>
    </w:p>
    <w:p w14:paraId="4457D74F" w14:textId="15812A02" w:rsidR="00BF27C3" w:rsidRPr="00137FF6" w:rsidRDefault="00137FF6" w:rsidP="00137FF6">
      <w:pPr>
        <w:spacing w:after="0" w:line="240" w:lineRule="auto"/>
        <w:jc w:val="right"/>
        <w:rPr>
          <w:lang w:val="es-ES"/>
        </w:rPr>
      </w:pPr>
      <w:r w:rsidRPr="00137FF6">
        <w:rPr>
          <w:lang w:val="es-ES"/>
        </w:rPr>
        <w:t xml:space="preserve">Santiago, </w:t>
      </w:r>
      <w:r w:rsidR="00D06045">
        <w:rPr>
          <w:lang w:val="es-ES"/>
        </w:rPr>
        <w:t xml:space="preserve">28 de </w:t>
      </w:r>
      <w:r w:rsidR="00207615">
        <w:rPr>
          <w:lang w:val="es-ES"/>
        </w:rPr>
        <w:t>febrero</w:t>
      </w:r>
      <w:r w:rsidR="00D06045">
        <w:rPr>
          <w:lang w:val="es-ES"/>
        </w:rPr>
        <w:t xml:space="preserve"> de 202</w:t>
      </w:r>
      <w:r w:rsidR="00207615">
        <w:rPr>
          <w:lang w:val="es-ES"/>
        </w:rPr>
        <w:t>2</w:t>
      </w:r>
    </w:p>
    <w:sectPr w:rsidR="00BF27C3" w:rsidRPr="00137FF6" w:rsidSect="00E2442F">
      <w:headerReference w:type="default" r:id="rId9"/>
      <w:footerReference w:type="default" r:id="rId10"/>
      <w:pgSz w:w="12240" w:h="15840" w:code="1"/>
      <w:pgMar w:top="1418" w:right="1701" w:bottom="1418" w:left="1701" w:header="709" w:footer="1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829E0" w14:textId="77777777" w:rsidR="008B0316" w:rsidRDefault="008B0316" w:rsidP="00637299">
      <w:pPr>
        <w:spacing w:after="0" w:line="240" w:lineRule="auto"/>
      </w:pPr>
      <w:r>
        <w:separator/>
      </w:r>
    </w:p>
  </w:endnote>
  <w:endnote w:type="continuationSeparator" w:id="0">
    <w:p w14:paraId="20D7E8B5" w14:textId="77777777" w:rsidR="008B0316" w:rsidRDefault="008B0316" w:rsidP="00637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D75A" w14:textId="77777777" w:rsidR="00E2442F" w:rsidRPr="00827E12" w:rsidRDefault="00E2442F" w:rsidP="00E2442F">
    <w:pPr>
      <w:pStyle w:val="Piedepgina"/>
      <w:jc w:val="right"/>
      <w:rPr>
        <w:rFonts w:cs="Calibri"/>
        <w:sz w:val="18"/>
        <w:szCs w:val="16"/>
      </w:rPr>
    </w:pPr>
    <w:r w:rsidRPr="00827E12">
      <w:rPr>
        <w:rFonts w:cs="Calibri"/>
        <w:sz w:val="18"/>
        <w:szCs w:val="16"/>
      </w:rPr>
      <w:t xml:space="preserve">Página </w:t>
    </w:r>
    <w:r w:rsidRPr="00827E12">
      <w:rPr>
        <w:rFonts w:cs="Calibri"/>
        <w:sz w:val="18"/>
        <w:szCs w:val="16"/>
      </w:rPr>
      <w:fldChar w:fldCharType="begin"/>
    </w:r>
    <w:r w:rsidRPr="00827E12">
      <w:rPr>
        <w:rFonts w:cs="Calibri"/>
        <w:sz w:val="18"/>
        <w:szCs w:val="16"/>
      </w:rPr>
      <w:instrText xml:space="preserve"> PAGE   \* MERGEFORMAT </w:instrText>
    </w:r>
    <w:r w:rsidRPr="00827E12">
      <w:rPr>
        <w:rFonts w:cs="Calibri"/>
        <w:sz w:val="18"/>
        <w:szCs w:val="16"/>
      </w:rPr>
      <w:fldChar w:fldCharType="separate"/>
    </w:r>
    <w:r w:rsidR="009E5923">
      <w:rPr>
        <w:rFonts w:cs="Calibri"/>
        <w:noProof/>
        <w:sz w:val="18"/>
        <w:szCs w:val="16"/>
      </w:rPr>
      <w:t>10</w:t>
    </w:r>
    <w:r w:rsidRPr="00827E12">
      <w:rPr>
        <w:rFonts w:cs="Calibri"/>
        <w:sz w:val="18"/>
        <w:szCs w:val="16"/>
      </w:rPr>
      <w:fldChar w:fldCharType="end"/>
    </w:r>
    <w:r w:rsidRPr="00827E12">
      <w:rPr>
        <w:rFonts w:cs="Calibri"/>
        <w:sz w:val="18"/>
        <w:szCs w:val="16"/>
      </w:rPr>
      <w:t xml:space="preserve"> de </w:t>
    </w:r>
    <w:r w:rsidRPr="00827E12">
      <w:rPr>
        <w:rFonts w:cs="Calibri"/>
        <w:sz w:val="18"/>
        <w:szCs w:val="16"/>
      </w:rPr>
      <w:fldChar w:fldCharType="begin"/>
    </w:r>
    <w:r w:rsidRPr="00827E12">
      <w:rPr>
        <w:rFonts w:cs="Calibri"/>
        <w:sz w:val="18"/>
        <w:szCs w:val="16"/>
      </w:rPr>
      <w:instrText xml:space="preserve"> NUMPAGES   \* MERGEFORMAT </w:instrText>
    </w:r>
    <w:r w:rsidRPr="00827E12">
      <w:rPr>
        <w:rFonts w:cs="Calibri"/>
        <w:sz w:val="18"/>
        <w:szCs w:val="16"/>
      </w:rPr>
      <w:fldChar w:fldCharType="separate"/>
    </w:r>
    <w:r w:rsidR="009E5923">
      <w:rPr>
        <w:rFonts w:cs="Calibri"/>
        <w:noProof/>
        <w:sz w:val="18"/>
        <w:szCs w:val="16"/>
      </w:rPr>
      <w:t>10</w:t>
    </w:r>
    <w:r w:rsidRPr="00827E12">
      <w:rPr>
        <w:rFonts w:cs="Calibri"/>
        <w:sz w:val="18"/>
        <w:szCs w:val="16"/>
      </w:rPr>
      <w:fldChar w:fldCharType="end"/>
    </w:r>
  </w:p>
  <w:p w14:paraId="4457D75B" w14:textId="77777777" w:rsidR="00E2442F" w:rsidRPr="00827E12" w:rsidRDefault="00E2442F" w:rsidP="00E2442F">
    <w:pPr>
      <w:pStyle w:val="Piedepgina"/>
      <w:rPr>
        <w:rFonts w:cs="Calibri"/>
        <w:sz w:val="16"/>
        <w:szCs w:val="16"/>
      </w:rPr>
    </w:pPr>
    <w:r w:rsidRPr="00827E12">
      <w:rPr>
        <w:rFonts w:cs="Calibri"/>
        <w:sz w:val="16"/>
        <w:szCs w:val="16"/>
      </w:rPr>
      <w:t>F &amp; M Ingeniería y Construcción</w:t>
    </w:r>
  </w:p>
  <w:p w14:paraId="4457D75C" w14:textId="77777777" w:rsidR="00E2442F" w:rsidRPr="00827E12" w:rsidRDefault="00E2442F" w:rsidP="00E2442F">
    <w:pPr>
      <w:pStyle w:val="Piedepgina"/>
      <w:rPr>
        <w:rFonts w:cs="Calibri"/>
        <w:sz w:val="16"/>
        <w:szCs w:val="16"/>
      </w:rPr>
    </w:pPr>
    <w:r w:rsidRPr="00827E12">
      <w:rPr>
        <w:rFonts w:cs="Calibri"/>
        <w:sz w:val="16"/>
        <w:szCs w:val="16"/>
      </w:rPr>
      <w:t>7 Norte # 1987, Macul, Santiago de Chile</w:t>
    </w:r>
  </w:p>
  <w:p w14:paraId="4457D75D" w14:textId="77777777" w:rsidR="00E2442F" w:rsidRPr="00827E12" w:rsidRDefault="00E2442F" w:rsidP="00E2442F">
    <w:pPr>
      <w:pStyle w:val="Piedepgina"/>
      <w:rPr>
        <w:rFonts w:cs="Calibri"/>
        <w:sz w:val="16"/>
        <w:szCs w:val="16"/>
      </w:rPr>
    </w:pPr>
    <w:r w:rsidRPr="00827E12">
      <w:rPr>
        <w:rFonts w:cs="Calibri"/>
        <w:sz w:val="16"/>
        <w:szCs w:val="16"/>
      </w:rPr>
      <w:t>(+56) 222 392 582</w:t>
    </w:r>
  </w:p>
  <w:p w14:paraId="4457D75E" w14:textId="77777777" w:rsidR="00E2442F" w:rsidRPr="00827E12" w:rsidRDefault="00E2442F" w:rsidP="00E2442F">
    <w:pPr>
      <w:pStyle w:val="Piedepgina"/>
      <w:rPr>
        <w:rFonts w:cs="Calibri"/>
        <w:sz w:val="16"/>
        <w:szCs w:val="16"/>
      </w:rPr>
    </w:pPr>
    <w:r w:rsidRPr="00827E12">
      <w:rPr>
        <w:rFonts w:cs="Calibri"/>
        <w:sz w:val="16"/>
        <w:szCs w:val="16"/>
      </w:rPr>
      <w:t>fgo@fgo.cl</w:t>
    </w:r>
  </w:p>
  <w:p w14:paraId="4457D75F" w14:textId="77777777" w:rsidR="00E2442F" w:rsidRDefault="00E24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613EE" w14:textId="77777777" w:rsidR="008B0316" w:rsidRDefault="008B0316" w:rsidP="00637299">
      <w:pPr>
        <w:spacing w:after="0" w:line="240" w:lineRule="auto"/>
      </w:pPr>
      <w:r>
        <w:separator/>
      </w:r>
    </w:p>
  </w:footnote>
  <w:footnote w:type="continuationSeparator" w:id="0">
    <w:p w14:paraId="274F2D42" w14:textId="77777777" w:rsidR="008B0316" w:rsidRDefault="008B0316" w:rsidP="00637299">
      <w:pPr>
        <w:spacing w:after="0" w:line="240" w:lineRule="auto"/>
      </w:pPr>
      <w:r>
        <w:continuationSeparator/>
      </w:r>
    </w:p>
  </w:footnote>
  <w:footnote w:id="1">
    <w:p w14:paraId="4457D760" w14:textId="77777777" w:rsidR="00FD7AA3" w:rsidRPr="00FD7AA3" w:rsidRDefault="00FD7AA3" w:rsidP="00FD7AA3">
      <w:pPr>
        <w:autoSpaceDE w:val="0"/>
        <w:autoSpaceDN w:val="0"/>
        <w:adjustRightInd w:val="0"/>
        <w:jc w:val="both"/>
        <w:rPr>
          <w:rFonts w:asciiTheme="minorHAnsi" w:hAnsiTheme="minorHAnsi" w:cstheme="minorHAnsi"/>
          <w:sz w:val="20"/>
        </w:rPr>
      </w:pPr>
      <w:r w:rsidRPr="00FD7AA3">
        <w:rPr>
          <w:rStyle w:val="Refdenotaalpie"/>
          <w:rFonts w:asciiTheme="minorHAnsi" w:hAnsiTheme="minorHAnsi" w:cstheme="minorHAnsi"/>
          <w:sz w:val="20"/>
        </w:rPr>
        <w:footnoteRef/>
      </w:r>
      <w:r w:rsidRPr="00FD7AA3">
        <w:rPr>
          <w:rFonts w:asciiTheme="minorHAnsi" w:hAnsiTheme="minorHAnsi" w:cstheme="minorHAnsi"/>
          <w:sz w:val="20"/>
        </w:rPr>
        <w:t xml:space="preserve"> </w:t>
      </w:r>
      <w:r w:rsidRPr="00FD7AA3">
        <w:rPr>
          <w:rFonts w:asciiTheme="minorHAnsi" w:hAnsiTheme="minorHAnsi" w:cstheme="minorHAnsi"/>
          <w:snapToGrid w:val="0"/>
          <w:sz w:val="20"/>
        </w:rPr>
        <w:t xml:space="preserve">D.S. </w:t>
      </w:r>
      <w:proofErr w:type="spellStart"/>
      <w:r w:rsidRPr="00FD7AA3">
        <w:rPr>
          <w:rFonts w:asciiTheme="minorHAnsi" w:hAnsiTheme="minorHAnsi" w:cstheme="minorHAnsi"/>
          <w:snapToGrid w:val="0"/>
          <w:sz w:val="20"/>
        </w:rPr>
        <w:t>N</w:t>
      </w:r>
      <w:r w:rsidRPr="00FD7AA3">
        <w:rPr>
          <w:rFonts w:asciiTheme="minorHAnsi" w:hAnsiTheme="minorHAnsi" w:cstheme="minorHAnsi"/>
          <w:snapToGrid w:val="0"/>
          <w:sz w:val="20"/>
          <w:vertAlign w:val="superscript"/>
        </w:rPr>
        <w:t>°</w:t>
      </w:r>
      <w:proofErr w:type="spellEnd"/>
      <w:r w:rsidRPr="00FD7AA3">
        <w:rPr>
          <w:rFonts w:asciiTheme="minorHAnsi" w:hAnsiTheme="minorHAnsi" w:cstheme="minorHAnsi"/>
          <w:snapToGrid w:val="0"/>
          <w:sz w:val="20"/>
          <w:vertAlign w:val="superscript"/>
        </w:rPr>
        <w:t xml:space="preserve"> </w:t>
      </w:r>
      <w:r w:rsidRPr="00FD7AA3">
        <w:rPr>
          <w:rFonts w:asciiTheme="minorHAnsi" w:hAnsiTheme="minorHAnsi" w:cstheme="minorHAnsi"/>
          <w:snapToGrid w:val="0"/>
          <w:sz w:val="20"/>
        </w:rPr>
        <w:t>66/2007, del Ministerio de Economía, Fomento y Reconstrucción, “Reglamento de Instalaciones Interiores y medidores de Gas”, del 2 de febrero de 2007</w:t>
      </w:r>
    </w:p>
  </w:footnote>
  <w:footnote w:id="2">
    <w:p w14:paraId="4457D761" w14:textId="77777777" w:rsidR="00FD7AA3" w:rsidRPr="00FD7AA3" w:rsidRDefault="00FD7AA3" w:rsidP="00FD7AA3">
      <w:pPr>
        <w:widowControl w:val="0"/>
        <w:jc w:val="both"/>
        <w:rPr>
          <w:rFonts w:asciiTheme="minorHAnsi" w:hAnsiTheme="minorHAnsi" w:cstheme="minorHAnsi"/>
          <w:sz w:val="20"/>
        </w:rPr>
      </w:pPr>
      <w:r w:rsidRPr="00FD7AA3">
        <w:rPr>
          <w:rStyle w:val="Refdenotaalpie"/>
          <w:rFonts w:asciiTheme="minorHAnsi" w:hAnsiTheme="minorHAnsi" w:cstheme="minorHAnsi"/>
          <w:sz w:val="20"/>
        </w:rPr>
        <w:footnoteRef/>
      </w:r>
      <w:r w:rsidRPr="00FD7AA3">
        <w:rPr>
          <w:rFonts w:asciiTheme="minorHAnsi" w:hAnsiTheme="minorHAnsi" w:cstheme="minorHAnsi"/>
          <w:sz w:val="20"/>
        </w:rPr>
        <w:t xml:space="preserve"> </w:t>
      </w:r>
      <w:r w:rsidRPr="00FD7AA3">
        <w:rPr>
          <w:rFonts w:asciiTheme="minorHAnsi" w:hAnsiTheme="minorHAnsi" w:cstheme="minorHAnsi"/>
          <w:snapToGrid w:val="0"/>
          <w:sz w:val="20"/>
        </w:rPr>
        <w:t xml:space="preserve">D.S. </w:t>
      </w:r>
      <w:proofErr w:type="spellStart"/>
      <w:r w:rsidRPr="00FD7AA3">
        <w:rPr>
          <w:rFonts w:asciiTheme="minorHAnsi" w:hAnsiTheme="minorHAnsi" w:cstheme="minorHAnsi"/>
          <w:snapToGrid w:val="0"/>
          <w:sz w:val="20"/>
        </w:rPr>
        <w:t>N</w:t>
      </w:r>
      <w:r w:rsidRPr="00FD7AA3">
        <w:rPr>
          <w:rFonts w:asciiTheme="minorHAnsi" w:hAnsiTheme="minorHAnsi" w:cstheme="minorHAnsi"/>
          <w:snapToGrid w:val="0"/>
          <w:sz w:val="20"/>
          <w:vertAlign w:val="superscript"/>
        </w:rPr>
        <w:t>°</w:t>
      </w:r>
      <w:proofErr w:type="spellEnd"/>
      <w:r w:rsidRPr="00FD7AA3">
        <w:rPr>
          <w:rFonts w:asciiTheme="minorHAnsi" w:hAnsiTheme="minorHAnsi" w:cstheme="minorHAnsi"/>
          <w:snapToGrid w:val="0"/>
          <w:sz w:val="20"/>
          <w:vertAlign w:val="superscript"/>
        </w:rPr>
        <w:t xml:space="preserve"> </w:t>
      </w:r>
      <w:r w:rsidRPr="00FD7AA3">
        <w:rPr>
          <w:rFonts w:asciiTheme="minorHAnsi" w:hAnsiTheme="minorHAnsi" w:cstheme="minorHAnsi"/>
          <w:snapToGrid w:val="0"/>
          <w:sz w:val="20"/>
        </w:rPr>
        <w:t>66/2007, del Ministerio de Economía, Fomento y Reconstrucción, “Reglamento de Instalaciones Interiores y medidores de Gas”, del 2 de febrero de 2007, Capitulo IV, artículos 11° al 18°</w:t>
      </w:r>
    </w:p>
  </w:footnote>
  <w:footnote w:id="3">
    <w:p w14:paraId="4457D762" w14:textId="77777777" w:rsidR="00FD7AA3" w:rsidRPr="00F16B1B" w:rsidRDefault="00FD7AA3" w:rsidP="00FD7AA3">
      <w:pPr>
        <w:widowControl w:val="0"/>
        <w:jc w:val="both"/>
        <w:rPr>
          <w:rFonts w:ascii="Arial" w:hAnsi="Arial" w:cs="Arial"/>
        </w:rPr>
      </w:pPr>
      <w:r w:rsidRPr="00FD7AA3">
        <w:rPr>
          <w:rStyle w:val="Refdenotaalpie"/>
          <w:rFonts w:asciiTheme="minorHAnsi" w:hAnsiTheme="minorHAnsi" w:cstheme="minorHAnsi"/>
          <w:sz w:val="20"/>
        </w:rPr>
        <w:footnoteRef/>
      </w:r>
      <w:r w:rsidRPr="00FD7AA3">
        <w:rPr>
          <w:rFonts w:asciiTheme="minorHAnsi" w:hAnsiTheme="minorHAnsi" w:cstheme="minorHAnsi"/>
          <w:sz w:val="20"/>
        </w:rPr>
        <w:t xml:space="preserve"> </w:t>
      </w:r>
      <w:r w:rsidRPr="00FD7AA3">
        <w:rPr>
          <w:rFonts w:asciiTheme="minorHAnsi" w:hAnsiTheme="minorHAnsi" w:cstheme="minorHAnsi"/>
          <w:snapToGrid w:val="0"/>
          <w:sz w:val="20"/>
        </w:rPr>
        <w:t xml:space="preserve">D.S. </w:t>
      </w:r>
      <w:proofErr w:type="spellStart"/>
      <w:r w:rsidRPr="00FD7AA3">
        <w:rPr>
          <w:rFonts w:asciiTheme="minorHAnsi" w:hAnsiTheme="minorHAnsi" w:cstheme="minorHAnsi"/>
          <w:snapToGrid w:val="0"/>
          <w:sz w:val="20"/>
        </w:rPr>
        <w:t>N</w:t>
      </w:r>
      <w:r w:rsidRPr="00FD7AA3">
        <w:rPr>
          <w:rFonts w:asciiTheme="minorHAnsi" w:hAnsiTheme="minorHAnsi" w:cstheme="minorHAnsi"/>
          <w:snapToGrid w:val="0"/>
          <w:sz w:val="20"/>
          <w:vertAlign w:val="superscript"/>
        </w:rPr>
        <w:t>°</w:t>
      </w:r>
      <w:proofErr w:type="spellEnd"/>
      <w:r w:rsidRPr="00FD7AA3">
        <w:rPr>
          <w:rFonts w:asciiTheme="minorHAnsi" w:hAnsiTheme="minorHAnsi" w:cstheme="minorHAnsi"/>
          <w:snapToGrid w:val="0"/>
          <w:sz w:val="20"/>
          <w:vertAlign w:val="superscript"/>
        </w:rPr>
        <w:t xml:space="preserve"> </w:t>
      </w:r>
      <w:r w:rsidRPr="00FD7AA3">
        <w:rPr>
          <w:rFonts w:asciiTheme="minorHAnsi" w:hAnsiTheme="minorHAnsi" w:cstheme="minorHAnsi"/>
          <w:snapToGrid w:val="0"/>
          <w:sz w:val="20"/>
        </w:rPr>
        <w:t>66/2007, del Ministerio de Economía, Fomento y Reconstrucción, “Reglamento de Instalaciones Interiores y medidores de Gas”, del 2 de febrero de 2007.</w:t>
      </w:r>
    </w:p>
  </w:footnote>
  <w:footnote w:id="4">
    <w:p w14:paraId="4457D763" w14:textId="77777777" w:rsidR="00FD7AA3" w:rsidRPr="00FD7AA3" w:rsidRDefault="00FD7AA3" w:rsidP="00FD7AA3">
      <w:pPr>
        <w:widowControl w:val="0"/>
        <w:jc w:val="both"/>
        <w:rPr>
          <w:rFonts w:asciiTheme="minorHAnsi" w:hAnsiTheme="minorHAnsi" w:cstheme="minorHAnsi"/>
        </w:rPr>
      </w:pPr>
      <w:r w:rsidRPr="00FD7AA3">
        <w:rPr>
          <w:rStyle w:val="Refdenotaalpie"/>
          <w:rFonts w:asciiTheme="minorHAnsi" w:hAnsiTheme="minorHAnsi" w:cstheme="minorHAnsi"/>
          <w:sz w:val="20"/>
        </w:rPr>
        <w:footnoteRef/>
      </w:r>
      <w:r w:rsidRPr="00FD7AA3">
        <w:rPr>
          <w:rFonts w:asciiTheme="minorHAnsi" w:hAnsiTheme="minorHAnsi" w:cstheme="minorHAnsi"/>
          <w:sz w:val="20"/>
        </w:rPr>
        <w:t xml:space="preserve"> </w:t>
      </w:r>
      <w:r w:rsidRPr="00FD7AA3">
        <w:rPr>
          <w:rFonts w:asciiTheme="minorHAnsi" w:hAnsiTheme="minorHAnsi" w:cstheme="minorHAnsi"/>
          <w:snapToGrid w:val="0"/>
          <w:sz w:val="20"/>
        </w:rPr>
        <w:t xml:space="preserve">D.S. </w:t>
      </w:r>
      <w:proofErr w:type="spellStart"/>
      <w:r w:rsidRPr="00FD7AA3">
        <w:rPr>
          <w:rFonts w:asciiTheme="minorHAnsi" w:hAnsiTheme="minorHAnsi" w:cstheme="minorHAnsi"/>
          <w:snapToGrid w:val="0"/>
          <w:sz w:val="20"/>
        </w:rPr>
        <w:t>N</w:t>
      </w:r>
      <w:r w:rsidRPr="00FD7AA3">
        <w:rPr>
          <w:rFonts w:asciiTheme="minorHAnsi" w:hAnsiTheme="minorHAnsi" w:cstheme="minorHAnsi"/>
          <w:snapToGrid w:val="0"/>
          <w:sz w:val="20"/>
          <w:vertAlign w:val="superscript"/>
        </w:rPr>
        <w:t>°</w:t>
      </w:r>
      <w:proofErr w:type="spellEnd"/>
      <w:r w:rsidRPr="00FD7AA3">
        <w:rPr>
          <w:rFonts w:asciiTheme="minorHAnsi" w:hAnsiTheme="minorHAnsi" w:cstheme="minorHAnsi"/>
          <w:snapToGrid w:val="0"/>
          <w:sz w:val="20"/>
          <w:vertAlign w:val="superscript"/>
        </w:rPr>
        <w:t xml:space="preserve"> </w:t>
      </w:r>
      <w:r w:rsidRPr="00FD7AA3">
        <w:rPr>
          <w:rFonts w:asciiTheme="minorHAnsi" w:hAnsiTheme="minorHAnsi" w:cstheme="minorHAnsi"/>
          <w:snapToGrid w:val="0"/>
          <w:sz w:val="20"/>
        </w:rPr>
        <w:t>66/2007, del Ministerio de Economía, Fomento y Reconstrucción, “Reglamento de Instalaciones Interiores y medidores de Gas”, del 2 de febrero de 2007, Capitulo IV, artículos 19° al 22°</w:t>
      </w:r>
    </w:p>
  </w:footnote>
  <w:footnote w:id="5">
    <w:p w14:paraId="4457D764" w14:textId="77777777" w:rsidR="00FD7AA3" w:rsidRPr="00CB60C2" w:rsidRDefault="00FD7AA3" w:rsidP="00FD7AA3">
      <w:pPr>
        <w:widowControl w:val="0"/>
        <w:jc w:val="both"/>
        <w:rPr>
          <w:rFonts w:ascii="Arial" w:hAnsi="Arial" w:cs="Arial"/>
        </w:rPr>
      </w:pPr>
      <w:r w:rsidRPr="00CB60C2">
        <w:rPr>
          <w:rStyle w:val="Refdenotaalpie"/>
          <w:rFonts w:ascii="Arial" w:hAnsi="Arial" w:cs="Arial"/>
        </w:rPr>
        <w:footnoteRef/>
      </w:r>
      <w:r w:rsidRPr="00CB60C2">
        <w:rPr>
          <w:rFonts w:ascii="Arial" w:hAnsi="Arial" w:cs="Arial"/>
        </w:rPr>
        <w:t xml:space="preserve"> </w:t>
      </w:r>
      <w:r w:rsidRPr="00CB60C2">
        <w:rPr>
          <w:rFonts w:ascii="Arial" w:hAnsi="Arial" w:cs="Arial"/>
          <w:snapToGrid w:val="0"/>
        </w:rPr>
        <w:t xml:space="preserve">D.S. </w:t>
      </w:r>
      <w:proofErr w:type="spellStart"/>
      <w:r w:rsidRPr="00CB60C2">
        <w:rPr>
          <w:rFonts w:ascii="Arial" w:hAnsi="Arial" w:cs="Arial"/>
          <w:snapToGrid w:val="0"/>
        </w:rPr>
        <w:t>N</w:t>
      </w:r>
      <w:r w:rsidRPr="00CB60C2">
        <w:rPr>
          <w:rFonts w:ascii="Arial" w:hAnsi="Arial" w:cs="Arial"/>
          <w:snapToGrid w:val="0"/>
          <w:vertAlign w:val="superscript"/>
        </w:rPr>
        <w:t>°</w:t>
      </w:r>
      <w:proofErr w:type="spellEnd"/>
      <w:r w:rsidRPr="00CB60C2">
        <w:rPr>
          <w:rFonts w:ascii="Arial" w:hAnsi="Arial" w:cs="Arial"/>
          <w:snapToGrid w:val="0"/>
          <w:vertAlign w:val="superscript"/>
        </w:rPr>
        <w:t xml:space="preserve"> </w:t>
      </w:r>
      <w:r>
        <w:rPr>
          <w:rFonts w:ascii="Arial" w:hAnsi="Arial" w:cs="Arial"/>
          <w:snapToGrid w:val="0"/>
        </w:rPr>
        <w:t>66</w:t>
      </w:r>
      <w:r w:rsidRPr="00CB60C2">
        <w:rPr>
          <w:rFonts w:ascii="Arial" w:hAnsi="Arial" w:cs="Arial"/>
          <w:snapToGrid w:val="0"/>
        </w:rPr>
        <w:t>/</w:t>
      </w:r>
      <w:r>
        <w:rPr>
          <w:rFonts w:ascii="Arial" w:hAnsi="Arial" w:cs="Arial"/>
          <w:snapToGrid w:val="0"/>
        </w:rPr>
        <w:t>2007</w:t>
      </w:r>
      <w:r w:rsidRPr="00CB60C2">
        <w:rPr>
          <w:rFonts w:ascii="Arial" w:hAnsi="Arial" w:cs="Arial"/>
          <w:snapToGrid w:val="0"/>
        </w:rPr>
        <w:t xml:space="preserve">, del Ministerio de Economía, Fomento y Reconstrucción, </w:t>
      </w:r>
      <w:r>
        <w:rPr>
          <w:rFonts w:ascii="Arial" w:hAnsi="Arial" w:cs="Arial"/>
          <w:snapToGrid w:val="0"/>
        </w:rPr>
        <w:t>“Reglamento de Instalaciones Interiores y medidores de Gas”, del 2 de febrero de 2007.</w:t>
      </w:r>
    </w:p>
  </w:footnote>
  <w:footnote w:id="6">
    <w:p w14:paraId="4457D765" w14:textId="77777777" w:rsidR="00FD7AA3" w:rsidRPr="00FD7AA3" w:rsidRDefault="00FD7AA3" w:rsidP="00FD7AA3">
      <w:pPr>
        <w:widowControl w:val="0"/>
        <w:jc w:val="both"/>
        <w:rPr>
          <w:rFonts w:asciiTheme="minorHAnsi" w:hAnsiTheme="minorHAnsi" w:cstheme="minorHAnsi"/>
          <w:sz w:val="20"/>
        </w:rPr>
      </w:pPr>
      <w:r w:rsidRPr="00FD7AA3">
        <w:rPr>
          <w:rStyle w:val="Refdenotaalpie"/>
          <w:rFonts w:asciiTheme="minorHAnsi" w:hAnsiTheme="minorHAnsi" w:cstheme="minorHAnsi"/>
          <w:sz w:val="20"/>
        </w:rPr>
        <w:footnoteRef/>
      </w:r>
      <w:r w:rsidRPr="00FD7AA3">
        <w:rPr>
          <w:rFonts w:asciiTheme="minorHAnsi" w:hAnsiTheme="minorHAnsi" w:cstheme="minorHAnsi"/>
          <w:sz w:val="20"/>
        </w:rPr>
        <w:t xml:space="preserve"> </w:t>
      </w:r>
      <w:r w:rsidRPr="00FD7AA3">
        <w:rPr>
          <w:rFonts w:asciiTheme="minorHAnsi" w:hAnsiTheme="minorHAnsi" w:cstheme="minorHAnsi"/>
          <w:snapToGrid w:val="0"/>
          <w:sz w:val="20"/>
        </w:rPr>
        <w:t xml:space="preserve">D.S. </w:t>
      </w:r>
      <w:proofErr w:type="spellStart"/>
      <w:r w:rsidRPr="00FD7AA3">
        <w:rPr>
          <w:rFonts w:asciiTheme="minorHAnsi" w:hAnsiTheme="minorHAnsi" w:cstheme="minorHAnsi"/>
          <w:snapToGrid w:val="0"/>
          <w:sz w:val="20"/>
        </w:rPr>
        <w:t>N</w:t>
      </w:r>
      <w:r w:rsidRPr="00FD7AA3">
        <w:rPr>
          <w:rFonts w:asciiTheme="minorHAnsi" w:hAnsiTheme="minorHAnsi" w:cstheme="minorHAnsi"/>
          <w:snapToGrid w:val="0"/>
          <w:sz w:val="20"/>
          <w:vertAlign w:val="superscript"/>
        </w:rPr>
        <w:t>°</w:t>
      </w:r>
      <w:proofErr w:type="spellEnd"/>
      <w:r w:rsidRPr="00FD7AA3">
        <w:rPr>
          <w:rFonts w:asciiTheme="minorHAnsi" w:hAnsiTheme="minorHAnsi" w:cstheme="minorHAnsi"/>
          <w:snapToGrid w:val="0"/>
          <w:sz w:val="20"/>
          <w:vertAlign w:val="superscript"/>
        </w:rPr>
        <w:t xml:space="preserve"> </w:t>
      </w:r>
      <w:r w:rsidRPr="00FD7AA3">
        <w:rPr>
          <w:rFonts w:asciiTheme="minorHAnsi" w:hAnsiTheme="minorHAnsi" w:cstheme="minorHAnsi"/>
          <w:snapToGrid w:val="0"/>
          <w:sz w:val="20"/>
        </w:rPr>
        <w:t>66/2007, del Ministerio de Economía, Fomento y Reconstrucción, “Reglamento de Instalaciones Interiores y medidores de Gas”, del 2 de febrero de 2007.</w:t>
      </w:r>
    </w:p>
  </w:footnote>
  <w:footnote w:id="7">
    <w:p w14:paraId="4457D766" w14:textId="77777777" w:rsidR="00FD7AA3" w:rsidRPr="00CB60C2" w:rsidRDefault="00FD7AA3" w:rsidP="00FD7AA3">
      <w:pPr>
        <w:widowControl w:val="0"/>
        <w:jc w:val="both"/>
        <w:rPr>
          <w:rFonts w:ascii="Arial" w:hAnsi="Arial" w:cs="Arial"/>
        </w:rPr>
      </w:pPr>
      <w:r w:rsidRPr="00FD7AA3">
        <w:rPr>
          <w:rStyle w:val="Refdenotaalpie"/>
          <w:rFonts w:asciiTheme="minorHAnsi" w:hAnsiTheme="minorHAnsi" w:cstheme="minorHAnsi"/>
          <w:sz w:val="20"/>
        </w:rPr>
        <w:footnoteRef/>
      </w:r>
      <w:r w:rsidRPr="00FD7AA3">
        <w:rPr>
          <w:rFonts w:asciiTheme="minorHAnsi" w:hAnsiTheme="minorHAnsi" w:cstheme="minorHAnsi"/>
          <w:sz w:val="20"/>
        </w:rPr>
        <w:t xml:space="preserve"> </w:t>
      </w:r>
      <w:r w:rsidRPr="00FD7AA3">
        <w:rPr>
          <w:rFonts w:asciiTheme="minorHAnsi" w:hAnsiTheme="minorHAnsi" w:cstheme="minorHAnsi"/>
          <w:snapToGrid w:val="0"/>
          <w:sz w:val="20"/>
        </w:rPr>
        <w:t xml:space="preserve">D.S. </w:t>
      </w:r>
      <w:proofErr w:type="spellStart"/>
      <w:r w:rsidRPr="00FD7AA3">
        <w:rPr>
          <w:rFonts w:asciiTheme="minorHAnsi" w:hAnsiTheme="minorHAnsi" w:cstheme="minorHAnsi"/>
          <w:snapToGrid w:val="0"/>
          <w:sz w:val="20"/>
        </w:rPr>
        <w:t>N</w:t>
      </w:r>
      <w:r w:rsidRPr="00FD7AA3">
        <w:rPr>
          <w:rFonts w:asciiTheme="minorHAnsi" w:hAnsiTheme="minorHAnsi" w:cstheme="minorHAnsi"/>
          <w:snapToGrid w:val="0"/>
          <w:sz w:val="20"/>
          <w:vertAlign w:val="superscript"/>
        </w:rPr>
        <w:t>°</w:t>
      </w:r>
      <w:proofErr w:type="spellEnd"/>
      <w:r w:rsidRPr="00FD7AA3">
        <w:rPr>
          <w:rFonts w:asciiTheme="minorHAnsi" w:hAnsiTheme="minorHAnsi" w:cstheme="minorHAnsi"/>
          <w:snapToGrid w:val="0"/>
          <w:sz w:val="20"/>
          <w:vertAlign w:val="superscript"/>
        </w:rPr>
        <w:t xml:space="preserve"> </w:t>
      </w:r>
      <w:r w:rsidRPr="00FD7AA3">
        <w:rPr>
          <w:rFonts w:asciiTheme="minorHAnsi" w:hAnsiTheme="minorHAnsi" w:cstheme="minorHAnsi"/>
          <w:snapToGrid w:val="0"/>
          <w:sz w:val="20"/>
        </w:rPr>
        <w:t>108/2014, del Ministerio de Energía, “</w:t>
      </w:r>
      <w:r w:rsidRPr="00FD7AA3">
        <w:rPr>
          <w:rFonts w:asciiTheme="minorHAnsi" w:hAnsiTheme="minorHAnsi" w:cstheme="minorHAnsi"/>
          <w:sz w:val="20"/>
        </w:rPr>
        <w:t>Reglamento de Seguridad para las Instalaciones de almacenamiento, transporte y distribución de gas licuado de petróleo y operaciones asociadas</w:t>
      </w:r>
      <w:r w:rsidRPr="00FD7AA3">
        <w:rPr>
          <w:rFonts w:asciiTheme="minorHAnsi" w:hAnsiTheme="minorHAnsi" w:cstheme="minorHAnsi"/>
          <w:snapToGrid w:val="0"/>
          <w:sz w:val="20"/>
        </w:rPr>
        <w:t>”, del 12 de julio de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D756" w14:textId="77777777" w:rsidR="00E2442F" w:rsidRPr="00E2442F" w:rsidRDefault="00137FF6">
    <w:pPr>
      <w:pStyle w:val="Encabezado"/>
      <w:rPr>
        <w:sz w:val="16"/>
      </w:rPr>
    </w:pPr>
    <w:r>
      <w:rPr>
        <w:sz w:val="16"/>
      </w:rPr>
      <w:t>CESFAM VILLA ALEGRE</w:t>
    </w:r>
  </w:p>
  <w:p w14:paraId="4457D757" w14:textId="77777777" w:rsidR="00E2442F" w:rsidRPr="00E2442F" w:rsidRDefault="00137FF6">
    <w:pPr>
      <w:pStyle w:val="Encabezado"/>
      <w:rPr>
        <w:sz w:val="16"/>
      </w:rPr>
    </w:pPr>
    <w:r>
      <w:rPr>
        <w:sz w:val="16"/>
      </w:rPr>
      <w:t>Av. Argentina 0875, Temuco</w:t>
    </w:r>
  </w:p>
  <w:p w14:paraId="4457D758" w14:textId="77777777" w:rsidR="00E2442F" w:rsidRPr="00E2442F" w:rsidRDefault="007D593A">
    <w:pPr>
      <w:pStyle w:val="Encabezado"/>
      <w:rPr>
        <w:sz w:val="16"/>
      </w:rPr>
    </w:pPr>
    <w:r>
      <w:rPr>
        <w:sz w:val="16"/>
      </w:rPr>
      <w:t xml:space="preserve">Especificaciones Técnicas de </w:t>
    </w:r>
    <w:r w:rsidR="00FD7AA3">
      <w:rPr>
        <w:sz w:val="16"/>
      </w:rPr>
      <w:t>Gas Licuado</w:t>
    </w:r>
  </w:p>
  <w:p w14:paraId="4457D759" w14:textId="77777777" w:rsidR="00E2442F" w:rsidRPr="00E2442F" w:rsidRDefault="00E2442F">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5033"/>
    <w:multiLevelType w:val="hybridMultilevel"/>
    <w:tmpl w:val="DA048D12"/>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1BA2ED5"/>
    <w:multiLevelType w:val="hybridMultilevel"/>
    <w:tmpl w:val="B4AA5D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1D25EE"/>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2064"/>
        </w:tabs>
        <w:ind w:left="20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E3B5164"/>
    <w:multiLevelType w:val="hybridMultilevel"/>
    <w:tmpl w:val="842CF8D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B625FD7"/>
    <w:multiLevelType w:val="hybridMultilevel"/>
    <w:tmpl w:val="2292B80A"/>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C917C4"/>
    <w:multiLevelType w:val="multilevel"/>
    <w:tmpl w:val="148A4178"/>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0"/>
  </w:num>
  <w:num w:numId="3">
    <w:abstractNumId w:val="5"/>
  </w:num>
  <w:num w:numId="4">
    <w:abstractNumId w:val="3"/>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6BD5"/>
    <w:rsid w:val="000161D6"/>
    <w:rsid w:val="00064ED0"/>
    <w:rsid w:val="000A1783"/>
    <w:rsid w:val="000C48A8"/>
    <w:rsid w:val="000D7896"/>
    <w:rsid w:val="000F3BA4"/>
    <w:rsid w:val="00137FF6"/>
    <w:rsid w:val="001434C5"/>
    <w:rsid w:val="00177B78"/>
    <w:rsid w:val="001935F8"/>
    <w:rsid w:val="001D6BD5"/>
    <w:rsid w:val="0020194E"/>
    <w:rsid w:val="00207615"/>
    <w:rsid w:val="002135E6"/>
    <w:rsid w:val="0024146F"/>
    <w:rsid w:val="002449D6"/>
    <w:rsid w:val="00251925"/>
    <w:rsid w:val="00263F38"/>
    <w:rsid w:val="002E057F"/>
    <w:rsid w:val="0037019A"/>
    <w:rsid w:val="003746C0"/>
    <w:rsid w:val="003B1651"/>
    <w:rsid w:val="003B1974"/>
    <w:rsid w:val="00415E98"/>
    <w:rsid w:val="00452745"/>
    <w:rsid w:val="00475F02"/>
    <w:rsid w:val="004B59D5"/>
    <w:rsid w:val="004C3FF1"/>
    <w:rsid w:val="004D7D8F"/>
    <w:rsid w:val="00500E92"/>
    <w:rsid w:val="005019C0"/>
    <w:rsid w:val="00533A19"/>
    <w:rsid w:val="00542E3B"/>
    <w:rsid w:val="00571CD3"/>
    <w:rsid w:val="005B25AA"/>
    <w:rsid w:val="005C1E6C"/>
    <w:rsid w:val="005C5B56"/>
    <w:rsid w:val="00637299"/>
    <w:rsid w:val="006574CE"/>
    <w:rsid w:val="006637D8"/>
    <w:rsid w:val="006C7BC8"/>
    <w:rsid w:val="006D6280"/>
    <w:rsid w:val="006E267C"/>
    <w:rsid w:val="00713D6E"/>
    <w:rsid w:val="007244BF"/>
    <w:rsid w:val="007737A1"/>
    <w:rsid w:val="007A3738"/>
    <w:rsid w:val="007D4FB4"/>
    <w:rsid w:val="007D593A"/>
    <w:rsid w:val="007F0C9E"/>
    <w:rsid w:val="00827E12"/>
    <w:rsid w:val="00891334"/>
    <w:rsid w:val="008B0316"/>
    <w:rsid w:val="008C3E47"/>
    <w:rsid w:val="00916333"/>
    <w:rsid w:val="009340FC"/>
    <w:rsid w:val="009429FA"/>
    <w:rsid w:val="009547BC"/>
    <w:rsid w:val="00985E3C"/>
    <w:rsid w:val="00995258"/>
    <w:rsid w:val="009B24C4"/>
    <w:rsid w:val="009E5923"/>
    <w:rsid w:val="00A279CB"/>
    <w:rsid w:val="00A600C6"/>
    <w:rsid w:val="00A71281"/>
    <w:rsid w:val="00A75BB3"/>
    <w:rsid w:val="00AA12FF"/>
    <w:rsid w:val="00AC63BC"/>
    <w:rsid w:val="00B04E31"/>
    <w:rsid w:val="00B1641C"/>
    <w:rsid w:val="00B61CCE"/>
    <w:rsid w:val="00B755A5"/>
    <w:rsid w:val="00B82E47"/>
    <w:rsid w:val="00B92C33"/>
    <w:rsid w:val="00BF27C3"/>
    <w:rsid w:val="00C13EA7"/>
    <w:rsid w:val="00C5256A"/>
    <w:rsid w:val="00CD5C56"/>
    <w:rsid w:val="00D01329"/>
    <w:rsid w:val="00D0562F"/>
    <w:rsid w:val="00D06045"/>
    <w:rsid w:val="00D23379"/>
    <w:rsid w:val="00D449F1"/>
    <w:rsid w:val="00DB31DC"/>
    <w:rsid w:val="00DF19EE"/>
    <w:rsid w:val="00E2442F"/>
    <w:rsid w:val="00E30540"/>
    <w:rsid w:val="00E81D2D"/>
    <w:rsid w:val="00EB7D6C"/>
    <w:rsid w:val="00EC346C"/>
    <w:rsid w:val="00ED4810"/>
    <w:rsid w:val="00F91805"/>
    <w:rsid w:val="00FB0317"/>
    <w:rsid w:val="00FC1358"/>
    <w:rsid w:val="00FD7AA3"/>
    <w:rsid w:val="00FF676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457D614"/>
  <w15:docId w15:val="{3E27C0D2-1DEA-4C7E-B920-CF181687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F38"/>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44BF"/>
    <w:pPr>
      <w:ind w:left="720"/>
      <w:contextualSpacing/>
    </w:pPr>
  </w:style>
  <w:style w:type="table" w:styleId="Tablaconcuadrcula">
    <w:name w:val="Table Grid"/>
    <w:basedOn w:val="Tablanormal"/>
    <w:uiPriority w:val="39"/>
    <w:rsid w:val="00571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37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299"/>
  </w:style>
  <w:style w:type="paragraph" w:styleId="Piedepgina">
    <w:name w:val="footer"/>
    <w:basedOn w:val="Normal"/>
    <w:link w:val="PiedepginaCar"/>
    <w:unhideWhenUsed/>
    <w:rsid w:val="00637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299"/>
  </w:style>
  <w:style w:type="paragraph" w:styleId="Textodeglobo">
    <w:name w:val="Balloon Text"/>
    <w:basedOn w:val="Normal"/>
    <w:link w:val="TextodegloboCar"/>
    <w:uiPriority w:val="99"/>
    <w:semiHidden/>
    <w:unhideWhenUsed/>
    <w:rsid w:val="00E2442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E2442F"/>
    <w:rPr>
      <w:rFonts w:ascii="Segoe UI" w:hAnsi="Segoe UI" w:cs="Segoe UI"/>
      <w:sz w:val="18"/>
      <w:szCs w:val="18"/>
    </w:rPr>
  </w:style>
  <w:style w:type="paragraph" w:styleId="Textonotapie">
    <w:name w:val="footnote text"/>
    <w:basedOn w:val="Normal"/>
    <w:link w:val="TextonotapieCar"/>
    <w:uiPriority w:val="99"/>
    <w:semiHidden/>
    <w:unhideWhenUsed/>
    <w:rsid w:val="007D593A"/>
    <w:pPr>
      <w:spacing w:after="0" w:line="240" w:lineRule="auto"/>
    </w:pPr>
    <w:rPr>
      <w:sz w:val="20"/>
      <w:szCs w:val="20"/>
    </w:rPr>
  </w:style>
  <w:style w:type="character" w:customStyle="1" w:styleId="TextonotapieCar">
    <w:name w:val="Texto nota pie Car"/>
    <w:link w:val="Textonotapie"/>
    <w:uiPriority w:val="99"/>
    <w:semiHidden/>
    <w:rsid w:val="007D593A"/>
    <w:rPr>
      <w:sz w:val="20"/>
      <w:szCs w:val="20"/>
    </w:rPr>
  </w:style>
  <w:style w:type="character" w:styleId="Refdenotaalpie">
    <w:name w:val="footnote reference"/>
    <w:semiHidden/>
    <w:rsid w:val="007D593A"/>
    <w:rPr>
      <w:vertAlign w:val="superscript"/>
    </w:rPr>
  </w:style>
  <w:style w:type="paragraph" w:styleId="Textoindependiente2">
    <w:name w:val="Body Text 2"/>
    <w:basedOn w:val="Normal"/>
    <w:link w:val="Textoindependiente2Car"/>
    <w:uiPriority w:val="99"/>
    <w:semiHidden/>
    <w:unhideWhenUsed/>
    <w:rsid w:val="00251925"/>
    <w:pPr>
      <w:spacing w:after="120" w:line="480" w:lineRule="auto"/>
    </w:pPr>
  </w:style>
  <w:style w:type="character" w:customStyle="1" w:styleId="Textoindependiente2Car">
    <w:name w:val="Texto independiente 2 Car"/>
    <w:basedOn w:val="Fuentedeprrafopredeter"/>
    <w:link w:val="Textoindependiente2"/>
    <w:uiPriority w:val="99"/>
    <w:semiHidden/>
    <w:rsid w:val="00251925"/>
  </w:style>
  <w:style w:type="paragraph" w:styleId="Textoindependiente">
    <w:name w:val="Body Text"/>
    <w:basedOn w:val="Normal"/>
    <w:link w:val="TextoindependienteCar"/>
    <w:uiPriority w:val="99"/>
    <w:semiHidden/>
    <w:unhideWhenUsed/>
    <w:rsid w:val="00FD7AA3"/>
    <w:pPr>
      <w:spacing w:after="120"/>
    </w:pPr>
  </w:style>
  <w:style w:type="character" w:customStyle="1" w:styleId="TextoindependienteCar">
    <w:name w:val="Texto independiente Car"/>
    <w:basedOn w:val="Fuentedeprrafopredeter"/>
    <w:link w:val="Textoindependiente"/>
    <w:uiPriority w:val="99"/>
    <w:semiHidden/>
    <w:rsid w:val="00FD7A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42113">
      <w:bodyDiv w:val="1"/>
      <w:marLeft w:val="0"/>
      <w:marRight w:val="0"/>
      <w:marTop w:val="0"/>
      <w:marBottom w:val="0"/>
      <w:divBdr>
        <w:top w:val="none" w:sz="0" w:space="0" w:color="auto"/>
        <w:left w:val="none" w:sz="0" w:space="0" w:color="auto"/>
        <w:bottom w:val="none" w:sz="0" w:space="0" w:color="auto"/>
        <w:right w:val="none" w:sz="0" w:space="0" w:color="auto"/>
      </w:divBdr>
    </w:div>
    <w:div w:id="739913147">
      <w:bodyDiv w:val="1"/>
      <w:marLeft w:val="0"/>
      <w:marRight w:val="0"/>
      <w:marTop w:val="0"/>
      <w:marBottom w:val="0"/>
      <w:divBdr>
        <w:top w:val="none" w:sz="0" w:space="0" w:color="auto"/>
        <w:left w:val="none" w:sz="0" w:space="0" w:color="auto"/>
        <w:bottom w:val="none" w:sz="0" w:space="0" w:color="auto"/>
        <w:right w:val="none" w:sz="0" w:space="0" w:color="auto"/>
      </w:divBdr>
    </w:div>
    <w:div w:id="107790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98070-4B30-43FA-B5EC-0A42041D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3279</Words>
  <Characters>18038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F&amp;M Ingenieria y Construccion</dc:creator>
  <cp:keywords>Especificaciones Tecnicas</cp:keywords>
  <dc:description/>
  <cp:lastModifiedBy>Jose Rojas</cp:lastModifiedBy>
  <cp:revision>15</cp:revision>
  <cp:lastPrinted>2020-02-21T19:05:00Z</cp:lastPrinted>
  <dcterms:created xsi:type="dcterms:W3CDTF">2020-02-27T18:16:00Z</dcterms:created>
  <dcterms:modified xsi:type="dcterms:W3CDTF">2022-03-08T19:35:00Z</dcterms:modified>
</cp:coreProperties>
</file>